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43230" w14:textId="0C2BF2BA" w:rsidR="00AC7DE2" w:rsidRPr="001327C0" w:rsidRDefault="00AC7DE2" w:rsidP="007479D8">
      <w:pPr>
        <w:spacing w:line="480" w:lineRule="auto"/>
        <w:contextualSpacing/>
        <w:jc w:val="center"/>
        <w:rPr>
          <w:rFonts w:ascii="Times New Roman" w:hAnsi="Times New Roman" w:cs="Times New Roman"/>
          <w:b/>
          <w:color w:val="000000" w:themeColor="text1"/>
          <w:sz w:val="24"/>
          <w:szCs w:val="24"/>
        </w:rPr>
      </w:pPr>
      <w:bookmarkStart w:id="0" w:name="_Hlk522456858"/>
      <w:bookmarkStart w:id="1" w:name="_Hlk523667317"/>
      <w:bookmarkStart w:id="2" w:name="_Hlk524202031"/>
      <w:r w:rsidRPr="001327C0">
        <w:rPr>
          <w:rFonts w:ascii="Times New Roman" w:hAnsi="Times New Roman" w:cs="Times New Roman"/>
          <w:b/>
          <w:color w:val="000000" w:themeColor="text1"/>
          <w:sz w:val="24"/>
          <w:szCs w:val="24"/>
        </w:rPr>
        <w:t xml:space="preserve">What Does it Take to Pivot? </w:t>
      </w:r>
      <w:r w:rsidR="00BB7F05" w:rsidRPr="001327C0">
        <w:rPr>
          <w:rFonts w:ascii="Times New Roman" w:hAnsi="Times New Roman" w:cs="Times New Roman"/>
          <w:b/>
          <w:color w:val="000000" w:themeColor="text1"/>
          <w:sz w:val="24"/>
          <w:szCs w:val="24"/>
        </w:rPr>
        <w:t xml:space="preserve">Leveraging Intangible </w:t>
      </w:r>
      <w:r w:rsidRPr="001327C0">
        <w:rPr>
          <w:rFonts w:ascii="Times New Roman" w:hAnsi="Times New Roman" w:cs="Times New Roman"/>
          <w:b/>
          <w:color w:val="000000" w:themeColor="text1"/>
          <w:sz w:val="24"/>
          <w:szCs w:val="24"/>
        </w:rPr>
        <w:t>Resource</w:t>
      </w:r>
      <w:r w:rsidR="00BB7F05" w:rsidRPr="001327C0">
        <w:rPr>
          <w:rFonts w:ascii="Times New Roman" w:hAnsi="Times New Roman" w:cs="Times New Roman"/>
          <w:b/>
          <w:color w:val="000000" w:themeColor="text1"/>
          <w:sz w:val="24"/>
          <w:szCs w:val="24"/>
        </w:rPr>
        <w:t>s</w:t>
      </w:r>
      <w:r w:rsidRPr="001327C0">
        <w:rPr>
          <w:rFonts w:ascii="Times New Roman" w:hAnsi="Times New Roman" w:cs="Times New Roman"/>
          <w:b/>
          <w:color w:val="000000" w:themeColor="text1"/>
          <w:sz w:val="24"/>
          <w:szCs w:val="24"/>
        </w:rPr>
        <w:t xml:space="preserve"> f</w:t>
      </w:r>
      <w:r w:rsidR="00BB7F05" w:rsidRPr="001327C0">
        <w:rPr>
          <w:rFonts w:ascii="Times New Roman" w:hAnsi="Times New Roman" w:cs="Times New Roman"/>
          <w:b/>
          <w:color w:val="000000" w:themeColor="text1"/>
          <w:sz w:val="24"/>
          <w:szCs w:val="24"/>
        </w:rPr>
        <w:t>or</w:t>
      </w:r>
      <w:r w:rsidRPr="001327C0">
        <w:rPr>
          <w:rFonts w:ascii="Times New Roman" w:hAnsi="Times New Roman" w:cs="Times New Roman"/>
          <w:b/>
          <w:color w:val="000000" w:themeColor="text1"/>
          <w:sz w:val="24"/>
          <w:szCs w:val="24"/>
        </w:rPr>
        <w:t xml:space="preserve"> </w:t>
      </w:r>
      <w:r w:rsidR="00804FC4" w:rsidRPr="001327C0">
        <w:rPr>
          <w:rFonts w:ascii="Times New Roman" w:hAnsi="Times New Roman" w:cs="Times New Roman"/>
          <w:b/>
          <w:color w:val="000000" w:themeColor="text1"/>
          <w:sz w:val="24"/>
          <w:szCs w:val="24"/>
        </w:rPr>
        <w:t>Pivoting</w:t>
      </w:r>
    </w:p>
    <w:p w14:paraId="57EFF99B" w14:textId="77777777" w:rsidR="00BB7F05" w:rsidRPr="001327C0" w:rsidRDefault="00BB7F05" w:rsidP="007479D8">
      <w:pPr>
        <w:spacing w:line="480" w:lineRule="auto"/>
        <w:contextualSpacing/>
        <w:jc w:val="center"/>
        <w:rPr>
          <w:rFonts w:ascii="Times New Roman" w:hAnsi="Times New Roman" w:cs="Times New Roman"/>
          <w:color w:val="000000" w:themeColor="text1"/>
          <w:sz w:val="24"/>
          <w:szCs w:val="24"/>
        </w:rPr>
      </w:pPr>
    </w:p>
    <w:p w14:paraId="7CBFD60A" w14:textId="682A10F8" w:rsidR="00907F2C" w:rsidRPr="001327C0" w:rsidRDefault="00355E3D" w:rsidP="007479D8">
      <w:pPr>
        <w:spacing w:line="480" w:lineRule="auto"/>
        <w:contextualSpacing/>
        <w:jc w:val="center"/>
        <w:rPr>
          <w:rFonts w:ascii="Times New Roman" w:hAnsi="Times New Roman" w:cs="Times New Roman"/>
          <w:b/>
          <w:color w:val="000000" w:themeColor="text1"/>
          <w:sz w:val="24"/>
          <w:szCs w:val="24"/>
        </w:rPr>
      </w:pPr>
      <w:r w:rsidRPr="001327C0">
        <w:rPr>
          <w:rFonts w:ascii="Times New Roman" w:hAnsi="Times New Roman" w:cs="Times New Roman"/>
          <w:b/>
          <w:noProof/>
          <w:color w:val="000000" w:themeColor="text1"/>
          <w:sz w:val="24"/>
          <w:szCs w:val="24"/>
        </w:rPr>
        <w:t>Abstract</w:t>
      </w:r>
    </w:p>
    <w:bookmarkEnd w:id="0"/>
    <w:p w14:paraId="2D478A36" w14:textId="115A2B6C" w:rsidR="007409A2" w:rsidRDefault="00A631AC" w:rsidP="007479D8">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335ADE">
        <w:rPr>
          <w:rFonts w:ascii="Times New Roman" w:hAnsi="Times New Roman" w:cs="Times New Roman"/>
          <w:color w:val="000000" w:themeColor="text1"/>
          <w:sz w:val="24"/>
          <w:szCs w:val="24"/>
        </w:rPr>
        <w:t xml:space="preserve">resource-based view </w:t>
      </w:r>
      <w:r>
        <w:rPr>
          <w:rFonts w:ascii="Times New Roman" w:hAnsi="Times New Roman" w:cs="Times New Roman"/>
          <w:color w:val="000000" w:themeColor="text1"/>
          <w:sz w:val="24"/>
          <w:szCs w:val="24"/>
        </w:rPr>
        <w:t>is widely regarded as an efficacious framework for</w:t>
      </w:r>
      <w:r w:rsidR="00AC44F7">
        <w:rPr>
          <w:rFonts w:ascii="Times New Roman" w:hAnsi="Times New Roman" w:cs="Times New Roman"/>
          <w:color w:val="000000" w:themeColor="text1"/>
          <w:sz w:val="24"/>
          <w:szCs w:val="24"/>
        </w:rPr>
        <w:t xml:space="preserve"> predicting strategic behaviors in</w:t>
      </w:r>
      <w:r>
        <w:rPr>
          <w:rFonts w:ascii="Times New Roman" w:hAnsi="Times New Roman" w:cs="Times New Roman"/>
          <w:color w:val="000000" w:themeColor="text1"/>
          <w:sz w:val="24"/>
          <w:szCs w:val="24"/>
        </w:rPr>
        <w:t xml:space="preserve"> large and small </w:t>
      </w:r>
      <w:r w:rsidR="00F2312A">
        <w:rPr>
          <w:rFonts w:ascii="Times New Roman" w:hAnsi="Times New Roman" w:cs="Times New Roman"/>
          <w:color w:val="000000" w:themeColor="text1"/>
          <w:sz w:val="24"/>
          <w:szCs w:val="24"/>
        </w:rPr>
        <w:t>organizations</w:t>
      </w:r>
      <w:r>
        <w:rPr>
          <w:rFonts w:ascii="Times New Roman" w:hAnsi="Times New Roman" w:cs="Times New Roman"/>
          <w:color w:val="000000" w:themeColor="text1"/>
          <w:sz w:val="24"/>
          <w:szCs w:val="24"/>
        </w:rPr>
        <w:t>. Ho</w:t>
      </w:r>
      <w:r w:rsidR="00F2312A">
        <w:rPr>
          <w:rFonts w:ascii="Times New Roman" w:hAnsi="Times New Roman" w:cs="Times New Roman"/>
          <w:color w:val="000000" w:themeColor="text1"/>
          <w:sz w:val="24"/>
          <w:szCs w:val="24"/>
        </w:rPr>
        <w:t xml:space="preserve">wever, </w:t>
      </w:r>
      <w:r w:rsidR="00AC44F7">
        <w:rPr>
          <w:rFonts w:ascii="Times New Roman" w:hAnsi="Times New Roman" w:cs="Times New Roman"/>
          <w:color w:val="000000" w:themeColor="text1"/>
          <w:sz w:val="24"/>
          <w:szCs w:val="24"/>
        </w:rPr>
        <w:t>examinations at</w:t>
      </w:r>
      <w:r>
        <w:rPr>
          <w:rFonts w:ascii="Times New Roman" w:hAnsi="Times New Roman" w:cs="Times New Roman"/>
          <w:color w:val="000000" w:themeColor="text1"/>
          <w:sz w:val="24"/>
          <w:szCs w:val="24"/>
        </w:rPr>
        <w:t xml:space="preserve"> the earliest stages of creative development –</w:t>
      </w:r>
      <w:r w:rsidR="00F2312A">
        <w:rPr>
          <w:rFonts w:ascii="Times New Roman" w:hAnsi="Times New Roman" w:cs="Times New Roman"/>
          <w:color w:val="000000" w:themeColor="text1"/>
          <w:sz w:val="24"/>
          <w:szCs w:val="24"/>
        </w:rPr>
        <w:t xml:space="preserve"> wherein</w:t>
      </w:r>
      <w:r>
        <w:rPr>
          <w:rFonts w:ascii="Times New Roman" w:hAnsi="Times New Roman" w:cs="Times New Roman"/>
          <w:color w:val="000000" w:themeColor="text1"/>
          <w:sz w:val="24"/>
          <w:szCs w:val="24"/>
        </w:rPr>
        <w:t xml:space="preserve"> resources are scarce or nonexistent </w:t>
      </w:r>
      <w:r w:rsidR="00AC44F7">
        <w:rPr>
          <w:rFonts w:ascii="Times New Roman" w:hAnsi="Times New Roman" w:cs="Times New Roman"/>
          <w:color w:val="000000" w:themeColor="text1"/>
          <w:sz w:val="24"/>
          <w:szCs w:val="24"/>
        </w:rPr>
        <w:t>and uncertainty is high</w:t>
      </w:r>
      <w:r>
        <w:rPr>
          <w:rFonts w:ascii="Times New Roman" w:hAnsi="Times New Roman" w:cs="Times New Roman"/>
          <w:color w:val="000000" w:themeColor="text1"/>
          <w:sz w:val="24"/>
          <w:szCs w:val="24"/>
        </w:rPr>
        <w:t xml:space="preserve"> –</w:t>
      </w:r>
      <w:r w:rsidR="00AC44F7">
        <w:rPr>
          <w:rFonts w:ascii="Times New Roman" w:hAnsi="Times New Roman" w:cs="Times New Roman"/>
          <w:color w:val="000000" w:themeColor="text1"/>
          <w:sz w:val="24"/>
          <w:szCs w:val="24"/>
        </w:rPr>
        <w:t xml:space="preserve"> have oft been </w:t>
      </w:r>
      <w:r w:rsidR="00F2312A">
        <w:rPr>
          <w:rFonts w:ascii="Times New Roman" w:hAnsi="Times New Roman" w:cs="Times New Roman"/>
          <w:color w:val="000000" w:themeColor="text1"/>
          <w:sz w:val="24"/>
          <w:szCs w:val="24"/>
        </w:rPr>
        <w:t xml:space="preserve">eschewed by </w:t>
      </w:r>
      <w:r w:rsidR="00C279A7">
        <w:rPr>
          <w:rFonts w:ascii="Times New Roman" w:hAnsi="Times New Roman" w:cs="Times New Roman"/>
          <w:color w:val="000000" w:themeColor="text1"/>
          <w:sz w:val="24"/>
          <w:szCs w:val="24"/>
        </w:rPr>
        <w:t xml:space="preserve">resource-based view </w:t>
      </w:r>
      <w:r w:rsidR="00F2312A">
        <w:rPr>
          <w:rFonts w:ascii="Times New Roman" w:hAnsi="Times New Roman" w:cs="Times New Roman"/>
          <w:color w:val="000000" w:themeColor="text1"/>
          <w:sz w:val="24"/>
          <w:szCs w:val="24"/>
        </w:rPr>
        <w:t>scholars (</w:t>
      </w:r>
      <w:r w:rsidR="0054144D">
        <w:rPr>
          <w:rFonts w:ascii="Times New Roman" w:hAnsi="Times New Roman" w:cs="Times New Roman"/>
          <w:color w:val="000000" w:themeColor="text1"/>
          <w:sz w:val="24"/>
          <w:szCs w:val="24"/>
        </w:rPr>
        <w:t>identity</w:t>
      </w:r>
      <w:r w:rsidR="00E14A39">
        <w:rPr>
          <w:rFonts w:ascii="Times New Roman" w:hAnsi="Times New Roman" w:cs="Times New Roman"/>
          <w:color w:val="000000" w:themeColor="text1"/>
          <w:sz w:val="24"/>
          <w:szCs w:val="24"/>
        </w:rPr>
        <w:t xml:space="preserve">, self-efficacy, and motivation frameworks </w:t>
      </w:r>
      <w:r w:rsidR="00AC44F7">
        <w:rPr>
          <w:rFonts w:ascii="Times New Roman" w:hAnsi="Times New Roman" w:cs="Times New Roman"/>
          <w:color w:val="000000" w:themeColor="text1"/>
          <w:sz w:val="24"/>
          <w:szCs w:val="24"/>
        </w:rPr>
        <w:t>are more common</w:t>
      </w:r>
      <w:r w:rsidR="00E14A39">
        <w:rPr>
          <w:rFonts w:ascii="Times New Roman" w:hAnsi="Times New Roman" w:cs="Times New Roman"/>
          <w:color w:val="000000" w:themeColor="text1"/>
          <w:sz w:val="24"/>
          <w:szCs w:val="24"/>
        </w:rPr>
        <w:t>ly used</w:t>
      </w:r>
      <w:r w:rsidR="00AC44F7">
        <w:rPr>
          <w:rFonts w:ascii="Times New Roman" w:hAnsi="Times New Roman" w:cs="Times New Roman"/>
          <w:color w:val="000000" w:themeColor="text1"/>
          <w:sz w:val="24"/>
          <w:szCs w:val="24"/>
        </w:rPr>
        <w:t xml:space="preserve"> to investigate</w:t>
      </w:r>
      <w:r w:rsidR="006C73B6">
        <w:rPr>
          <w:rFonts w:ascii="Times New Roman" w:hAnsi="Times New Roman" w:cs="Times New Roman"/>
          <w:color w:val="000000" w:themeColor="text1"/>
          <w:sz w:val="24"/>
          <w:szCs w:val="24"/>
        </w:rPr>
        <w:t xml:space="preserve"> nascent entrepreneurship and</w:t>
      </w:r>
      <w:r w:rsidR="00AC44F7">
        <w:rPr>
          <w:rFonts w:ascii="Times New Roman" w:hAnsi="Times New Roman" w:cs="Times New Roman"/>
          <w:color w:val="000000" w:themeColor="text1"/>
          <w:sz w:val="24"/>
          <w:szCs w:val="24"/>
        </w:rPr>
        <w:t xml:space="preserve"> organizational</w:t>
      </w:r>
      <w:r w:rsidR="00F2312A">
        <w:rPr>
          <w:rFonts w:ascii="Times New Roman" w:hAnsi="Times New Roman" w:cs="Times New Roman"/>
          <w:color w:val="000000" w:themeColor="text1"/>
          <w:sz w:val="24"/>
          <w:szCs w:val="24"/>
        </w:rPr>
        <w:t xml:space="preserve"> </w:t>
      </w:r>
      <w:r w:rsidR="00E14A39">
        <w:rPr>
          <w:rFonts w:ascii="Times New Roman" w:hAnsi="Times New Roman" w:cs="Times New Roman"/>
          <w:color w:val="000000" w:themeColor="text1"/>
          <w:sz w:val="24"/>
          <w:szCs w:val="24"/>
        </w:rPr>
        <w:t>inception</w:t>
      </w:r>
      <w:r w:rsidR="00AC44F7">
        <w:rPr>
          <w:rFonts w:ascii="Times New Roman" w:hAnsi="Times New Roman" w:cs="Times New Roman"/>
          <w:color w:val="000000" w:themeColor="text1"/>
          <w:sz w:val="24"/>
          <w:szCs w:val="24"/>
        </w:rPr>
        <w:t xml:space="preserve">). </w:t>
      </w:r>
      <w:r w:rsidR="006C73B6">
        <w:rPr>
          <w:rFonts w:ascii="Times New Roman" w:hAnsi="Times New Roman" w:cs="Times New Roman"/>
          <w:color w:val="000000" w:themeColor="text1"/>
          <w:sz w:val="24"/>
          <w:szCs w:val="24"/>
        </w:rPr>
        <w:t>In this research, w</w:t>
      </w:r>
      <w:r>
        <w:rPr>
          <w:rFonts w:ascii="Times New Roman" w:hAnsi="Times New Roman" w:cs="Times New Roman"/>
          <w:color w:val="000000" w:themeColor="text1"/>
          <w:sz w:val="24"/>
          <w:szCs w:val="24"/>
        </w:rPr>
        <w:t xml:space="preserve">e </w:t>
      </w:r>
      <w:r w:rsidR="006C73B6">
        <w:rPr>
          <w:rFonts w:ascii="Times New Roman" w:hAnsi="Times New Roman" w:cs="Times New Roman"/>
          <w:color w:val="000000" w:themeColor="text1"/>
          <w:sz w:val="24"/>
          <w:szCs w:val="24"/>
        </w:rPr>
        <w:t>leverage</w:t>
      </w:r>
      <w:r w:rsidR="00F2312A">
        <w:rPr>
          <w:rFonts w:ascii="Times New Roman" w:hAnsi="Times New Roman" w:cs="Times New Roman"/>
          <w:color w:val="000000" w:themeColor="text1"/>
          <w:sz w:val="24"/>
          <w:szCs w:val="24"/>
        </w:rPr>
        <w:t xml:space="preserve"> </w:t>
      </w:r>
      <w:r w:rsidR="006C73B6">
        <w:rPr>
          <w:rFonts w:ascii="Times New Roman" w:hAnsi="Times New Roman" w:cs="Times New Roman"/>
          <w:color w:val="000000" w:themeColor="text1"/>
          <w:sz w:val="24"/>
          <w:szCs w:val="24"/>
        </w:rPr>
        <w:t xml:space="preserve">the </w:t>
      </w:r>
      <w:r w:rsidR="00C279A7">
        <w:rPr>
          <w:rFonts w:ascii="Times New Roman" w:hAnsi="Times New Roman" w:cs="Times New Roman"/>
          <w:color w:val="000000" w:themeColor="text1"/>
          <w:sz w:val="24"/>
          <w:szCs w:val="24"/>
        </w:rPr>
        <w:t xml:space="preserve">resource-based view </w:t>
      </w:r>
      <w:r w:rsidR="0054144D">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explore </w:t>
      </w:r>
      <w:r w:rsidR="0054144D">
        <w:rPr>
          <w:rFonts w:ascii="Times New Roman" w:hAnsi="Times New Roman" w:cs="Times New Roman"/>
          <w:color w:val="000000" w:themeColor="text1"/>
          <w:sz w:val="24"/>
          <w:szCs w:val="24"/>
        </w:rPr>
        <w:t>the role of intangible resources on nascent entrepreneurship and early-stage post-failure pivoting</w:t>
      </w:r>
      <w:r w:rsidR="00F2312A">
        <w:rPr>
          <w:rFonts w:ascii="Times New Roman" w:hAnsi="Times New Roman" w:cs="Times New Roman"/>
          <w:color w:val="000000" w:themeColor="text1"/>
          <w:sz w:val="24"/>
          <w:szCs w:val="24"/>
        </w:rPr>
        <w:t xml:space="preserve">. </w:t>
      </w:r>
      <w:r w:rsidR="0054144D">
        <w:rPr>
          <w:rFonts w:ascii="Times New Roman" w:hAnsi="Times New Roman" w:cs="Times New Roman"/>
          <w:color w:val="000000" w:themeColor="text1"/>
          <w:sz w:val="24"/>
          <w:szCs w:val="24"/>
        </w:rPr>
        <w:t>Empirically, we match</w:t>
      </w:r>
      <w:r w:rsidR="001D7401" w:rsidRPr="001327C0">
        <w:rPr>
          <w:rFonts w:ascii="Times New Roman" w:hAnsi="Times New Roman" w:cs="Times New Roman"/>
          <w:color w:val="000000" w:themeColor="text1"/>
          <w:sz w:val="24"/>
          <w:szCs w:val="24"/>
        </w:rPr>
        <w:t xml:space="preserve"> </w:t>
      </w:r>
      <w:r w:rsidR="0054144D">
        <w:rPr>
          <w:rFonts w:ascii="Times New Roman" w:hAnsi="Times New Roman" w:cs="Times New Roman"/>
          <w:color w:val="000000" w:themeColor="text1"/>
          <w:sz w:val="24"/>
          <w:szCs w:val="24"/>
        </w:rPr>
        <w:t xml:space="preserve">two complimentary </w:t>
      </w:r>
      <w:r w:rsidR="00E506F8" w:rsidRPr="001327C0">
        <w:rPr>
          <w:rFonts w:ascii="Times New Roman" w:hAnsi="Times New Roman" w:cs="Times New Roman"/>
          <w:color w:val="000000" w:themeColor="text1"/>
          <w:sz w:val="24"/>
          <w:szCs w:val="24"/>
        </w:rPr>
        <w:t>data sources</w:t>
      </w:r>
      <w:r w:rsidR="00F2312A">
        <w:rPr>
          <w:rFonts w:ascii="Times New Roman" w:hAnsi="Times New Roman" w:cs="Times New Roman"/>
          <w:color w:val="000000" w:themeColor="text1"/>
          <w:sz w:val="24"/>
          <w:szCs w:val="24"/>
        </w:rPr>
        <w:t>;</w:t>
      </w:r>
      <w:r w:rsidR="009874EE" w:rsidRPr="001327C0">
        <w:rPr>
          <w:rFonts w:ascii="Times New Roman" w:hAnsi="Times New Roman" w:cs="Times New Roman"/>
          <w:color w:val="000000" w:themeColor="text1"/>
          <w:sz w:val="24"/>
          <w:szCs w:val="24"/>
        </w:rPr>
        <w:t xml:space="preserve"> </w:t>
      </w:r>
      <w:r w:rsidR="00FD4D60">
        <w:rPr>
          <w:rFonts w:ascii="Times New Roman" w:hAnsi="Times New Roman" w:cs="Times New Roman"/>
          <w:color w:val="000000" w:themeColor="text1"/>
          <w:sz w:val="24"/>
          <w:szCs w:val="24"/>
        </w:rPr>
        <w:t>1474</w:t>
      </w:r>
      <w:r w:rsidR="006C73B6">
        <w:rPr>
          <w:rFonts w:ascii="Times New Roman" w:hAnsi="Times New Roman" w:cs="Times New Roman"/>
          <w:color w:val="000000" w:themeColor="text1"/>
          <w:sz w:val="24"/>
          <w:szCs w:val="24"/>
        </w:rPr>
        <w:t xml:space="preserve"> project-</w:t>
      </w:r>
      <w:r w:rsidR="00E506F8" w:rsidRPr="001327C0">
        <w:rPr>
          <w:rFonts w:ascii="Times New Roman" w:hAnsi="Times New Roman" w:cs="Times New Roman"/>
          <w:color w:val="000000" w:themeColor="text1"/>
          <w:sz w:val="24"/>
          <w:szCs w:val="24"/>
        </w:rPr>
        <w:t xml:space="preserve">failures (Kickstarter.com), and </w:t>
      </w:r>
      <w:r w:rsidR="0054144D">
        <w:rPr>
          <w:rFonts w:ascii="Times New Roman" w:hAnsi="Times New Roman" w:cs="Times New Roman"/>
          <w:color w:val="000000" w:themeColor="text1"/>
          <w:sz w:val="24"/>
          <w:szCs w:val="24"/>
        </w:rPr>
        <w:t xml:space="preserve">data on </w:t>
      </w:r>
      <w:r w:rsidR="00E506F8" w:rsidRPr="001327C0">
        <w:rPr>
          <w:rFonts w:ascii="Times New Roman" w:hAnsi="Times New Roman" w:cs="Times New Roman"/>
          <w:color w:val="000000" w:themeColor="text1"/>
          <w:sz w:val="24"/>
          <w:szCs w:val="24"/>
        </w:rPr>
        <w:t>post-</w:t>
      </w:r>
      <w:r w:rsidR="00E506F8" w:rsidRPr="008B0126">
        <w:rPr>
          <w:rFonts w:ascii="Times New Roman" w:hAnsi="Times New Roman" w:cs="Times New Roman"/>
          <w:color w:val="000000" w:themeColor="text1"/>
          <w:sz w:val="24"/>
          <w:szCs w:val="24"/>
        </w:rPr>
        <w:t xml:space="preserve">failure </w:t>
      </w:r>
      <w:r w:rsidR="00AE5528">
        <w:rPr>
          <w:rFonts w:ascii="Times New Roman" w:hAnsi="Times New Roman" w:cs="Times New Roman"/>
          <w:color w:val="000000" w:themeColor="text1"/>
          <w:sz w:val="24"/>
          <w:szCs w:val="24"/>
        </w:rPr>
        <w:t xml:space="preserve">market </w:t>
      </w:r>
      <w:r w:rsidR="00E506F8" w:rsidRPr="008B0126">
        <w:rPr>
          <w:rFonts w:ascii="Times New Roman" w:hAnsi="Times New Roman" w:cs="Times New Roman"/>
          <w:color w:val="000000" w:themeColor="text1"/>
          <w:sz w:val="24"/>
          <w:szCs w:val="24"/>
        </w:rPr>
        <w:t>pivots (</w:t>
      </w:r>
      <w:r w:rsidR="00F2312A">
        <w:rPr>
          <w:rFonts w:ascii="Times New Roman" w:hAnsi="Times New Roman" w:cs="Times New Roman"/>
          <w:color w:val="000000" w:themeColor="text1"/>
          <w:sz w:val="24"/>
          <w:szCs w:val="24"/>
        </w:rPr>
        <w:t>A</w:t>
      </w:r>
      <w:r w:rsidR="00E506F8" w:rsidRPr="008B0126">
        <w:rPr>
          <w:rFonts w:ascii="Times New Roman" w:hAnsi="Times New Roman" w:cs="Times New Roman"/>
          <w:color w:val="000000" w:themeColor="text1"/>
          <w:sz w:val="24"/>
          <w:szCs w:val="24"/>
        </w:rPr>
        <w:t xml:space="preserve">mazon.com). </w:t>
      </w:r>
      <w:r w:rsidR="00F2312A">
        <w:rPr>
          <w:rFonts w:ascii="Times New Roman" w:hAnsi="Times New Roman" w:cs="Times New Roman"/>
          <w:color w:val="000000" w:themeColor="text1"/>
          <w:sz w:val="24"/>
          <w:szCs w:val="24"/>
        </w:rPr>
        <w:t>Our</w:t>
      </w:r>
      <w:r w:rsidR="009874EE" w:rsidRPr="001327C0">
        <w:rPr>
          <w:rFonts w:ascii="Times New Roman" w:hAnsi="Times New Roman" w:cs="Times New Roman"/>
          <w:color w:val="000000" w:themeColor="text1"/>
          <w:sz w:val="24"/>
          <w:szCs w:val="24"/>
        </w:rPr>
        <w:t xml:space="preserve"> findings </w:t>
      </w:r>
      <w:r w:rsidR="00E506F8" w:rsidRPr="001327C0">
        <w:rPr>
          <w:rFonts w:ascii="Times New Roman" w:hAnsi="Times New Roman" w:cs="Times New Roman"/>
          <w:color w:val="000000" w:themeColor="text1"/>
          <w:sz w:val="24"/>
          <w:szCs w:val="24"/>
        </w:rPr>
        <w:t xml:space="preserve">contribute to the emerging </w:t>
      </w:r>
      <w:r w:rsidR="009874EE" w:rsidRPr="001327C0">
        <w:rPr>
          <w:rFonts w:ascii="Times New Roman" w:hAnsi="Times New Roman" w:cs="Times New Roman"/>
          <w:color w:val="000000" w:themeColor="text1"/>
          <w:sz w:val="24"/>
          <w:szCs w:val="24"/>
        </w:rPr>
        <w:t>literature</w:t>
      </w:r>
      <w:r w:rsidR="00E506F8" w:rsidRPr="001327C0">
        <w:rPr>
          <w:rFonts w:ascii="Times New Roman" w:hAnsi="Times New Roman" w:cs="Times New Roman"/>
          <w:color w:val="000000" w:themeColor="text1"/>
          <w:sz w:val="24"/>
          <w:szCs w:val="24"/>
        </w:rPr>
        <w:t xml:space="preserve"> on </w:t>
      </w:r>
      <w:r w:rsidR="0054144D">
        <w:rPr>
          <w:rFonts w:ascii="Times New Roman" w:hAnsi="Times New Roman" w:cs="Times New Roman"/>
          <w:color w:val="000000" w:themeColor="text1"/>
          <w:sz w:val="24"/>
          <w:szCs w:val="24"/>
        </w:rPr>
        <w:t xml:space="preserve">strategic </w:t>
      </w:r>
      <w:r w:rsidR="00E506F8" w:rsidRPr="001327C0">
        <w:rPr>
          <w:rFonts w:ascii="Times New Roman" w:hAnsi="Times New Roman" w:cs="Times New Roman"/>
          <w:color w:val="000000" w:themeColor="text1"/>
          <w:sz w:val="24"/>
          <w:szCs w:val="24"/>
        </w:rPr>
        <w:t>pivoting and</w:t>
      </w:r>
      <w:r w:rsidR="009874EE" w:rsidRPr="001327C0">
        <w:rPr>
          <w:rFonts w:ascii="Times New Roman" w:hAnsi="Times New Roman" w:cs="Times New Roman"/>
          <w:color w:val="000000" w:themeColor="text1"/>
          <w:sz w:val="24"/>
          <w:szCs w:val="24"/>
        </w:rPr>
        <w:t xml:space="preserve"> </w:t>
      </w:r>
      <w:r w:rsidR="00E506F8" w:rsidRPr="001327C0">
        <w:rPr>
          <w:rFonts w:ascii="Times New Roman" w:hAnsi="Times New Roman" w:cs="Times New Roman"/>
          <w:color w:val="000000" w:themeColor="text1"/>
          <w:sz w:val="24"/>
          <w:szCs w:val="24"/>
        </w:rPr>
        <w:t xml:space="preserve">extend </w:t>
      </w:r>
      <w:r w:rsidR="009874EE" w:rsidRPr="001327C0">
        <w:rPr>
          <w:rFonts w:ascii="Times New Roman" w:hAnsi="Times New Roman" w:cs="Times New Roman"/>
          <w:color w:val="000000" w:themeColor="text1"/>
          <w:sz w:val="24"/>
          <w:szCs w:val="24"/>
        </w:rPr>
        <w:t>the resource-based view</w:t>
      </w:r>
      <w:r w:rsidR="003E2233" w:rsidRPr="001327C0">
        <w:rPr>
          <w:rFonts w:ascii="Times New Roman" w:hAnsi="Times New Roman" w:cs="Times New Roman"/>
          <w:color w:val="000000" w:themeColor="text1"/>
          <w:sz w:val="24"/>
          <w:szCs w:val="24"/>
        </w:rPr>
        <w:t xml:space="preserve"> </w:t>
      </w:r>
      <w:r w:rsidR="0054144D">
        <w:rPr>
          <w:rFonts w:ascii="Times New Roman" w:hAnsi="Times New Roman" w:cs="Times New Roman"/>
          <w:color w:val="000000" w:themeColor="text1"/>
          <w:sz w:val="24"/>
          <w:szCs w:val="24"/>
        </w:rPr>
        <w:t>by considering the role of</w:t>
      </w:r>
      <w:r w:rsidR="00E506F8" w:rsidRPr="001327C0">
        <w:rPr>
          <w:rFonts w:ascii="Times New Roman" w:hAnsi="Times New Roman" w:cs="Times New Roman"/>
          <w:color w:val="000000" w:themeColor="text1"/>
          <w:sz w:val="24"/>
          <w:szCs w:val="24"/>
        </w:rPr>
        <w:t xml:space="preserve"> resources at the</w:t>
      </w:r>
      <w:r w:rsidR="0054144D">
        <w:rPr>
          <w:rFonts w:ascii="Times New Roman" w:hAnsi="Times New Roman" w:cs="Times New Roman"/>
          <w:color w:val="000000" w:themeColor="text1"/>
          <w:sz w:val="24"/>
          <w:szCs w:val="24"/>
        </w:rPr>
        <w:t xml:space="preserve"> earliest stages of creative development.</w:t>
      </w:r>
    </w:p>
    <w:p w14:paraId="4EB1098A" w14:textId="194BCD6E" w:rsidR="00F2312A" w:rsidRDefault="00F2312A" w:rsidP="007479D8">
      <w:pPr>
        <w:spacing w:line="480" w:lineRule="auto"/>
        <w:contextualSpacing/>
        <w:rPr>
          <w:rFonts w:ascii="Times New Roman" w:hAnsi="Times New Roman" w:cs="Times New Roman"/>
          <w:color w:val="000000" w:themeColor="text1"/>
          <w:sz w:val="24"/>
          <w:szCs w:val="24"/>
        </w:rPr>
      </w:pPr>
    </w:p>
    <w:p w14:paraId="7F8EE44D" w14:textId="77777777" w:rsidR="00AC7DE2" w:rsidRPr="001327C0" w:rsidRDefault="00AC7DE2" w:rsidP="007479D8">
      <w:pPr>
        <w:spacing w:line="480" w:lineRule="auto"/>
        <w:contextualSpacing/>
        <w:rPr>
          <w:rFonts w:ascii="Times New Roman" w:hAnsi="Times New Roman" w:cs="Times New Roman"/>
          <w:b/>
          <w:color w:val="000000" w:themeColor="text1"/>
          <w:sz w:val="24"/>
          <w:szCs w:val="24"/>
        </w:rPr>
      </w:pPr>
    </w:p>
    <w:p w14:paraId="2BE93828" w14:textId="77777777" w:rsidR="00BB7F05" w:rsidRPr="001327C0" w:rsidRDefault="00BB7F05" w:rsidP="007479D8">
      <w:pPr>
        <w:spacing w:line="480" w:lineRule="auto"/>
        <w:contextualSpacing/>
        <w:rPr>
          <w:rFonts w:ascii="Times New Roman" w:hAnsi="Times New Roman" w:cs="Times New Roman"/>
          <w:b/>
          <w:color w:val="000000" w:themeColor="text1"/>
          <w:sz w:val="24"/>
          <w:szCs w:val="24"/>
        </w:rPr>
      </w:pPr>
      <w:r w:rsidRPr="001327C0">
        <w:rPr>
          <w:rFonts w:ascii="Times New Roman" w:hAnsi="Times New Roman" w:cs="Times New Roman"/>
          <w:b/>
          <w:color w:val="000000" w:themeColor="text1"/>
          <w:sz w:val="24"/>
          <w:szCs w:val="24"/>
        </w:rPr>
        <w:br w:type="page"/>
      </w:r>
    </w:p>
    <w:p w14:paraId="3994258D" w14:textId="6FDF84FB" w:rsidR="00BA02E0" w:rsidRPr="001327C0" w:rsidRDefault="00B43819" w:rsidP="007479D8">
      <w:pPr>
        <w:spacing w:line="480" w:lineRule="auto"/>
        <w:contextualSpacing/>
        <w:rPr>
          <w:rFonts w:ascii="Times New Roman" w:hAnsi="Times New Roman" w:cs="Times New Roman"/>
          <w:b/>
          <w:color w:val="000000" w:themeColor="text1"/>
          <w:sz w:val="24"/>
          <w:szCs w:val="24"/>
        </w:rPr>
      </w:pPr>
      <w:r w:rsidRPr="001327C0">
        <w:rPr>
          <w:rFonts w:ascii="Times New Roman" w:hAnsi="Times New Roman" w:cs="Times New Roman"/>
          <w:b/>
          <w:color w:val="000000" w:themeColor="text1"/>
          <w:sz w:val="24"/>
          <w:szCs w:val="24"/>
        </w:rPr>
        <w:lastRenderedPageBreak/>
        <w:t>I</w:t>
      </w:r>
      <w:r w:rsidR="00BB7F05" w:rsidRPr="001327C0">
        <w:rPr>
          <w:rFonts w:ascii="Times New Roman" w:hAnsi="Times New Roman" w:cs="Times New Roman"/>
          <w:b/>
          <w:color w:val="000000" w:themeColor="text1"/>
          <w:sz w:val="24"/>
          <w:szCs w:val="24"/>
        </w:rPr>
        <w:t>NTRODUCTION</w:t>
      </w:r>
    </w:p>
    <w:p w14:paraId="070719B7" w14:textId="5797B9AF" w:rsidR="009E09D8" w:rsidRPr="001327C0" w:rsidRDefault="00ED069B" w:rsidP="007479D8">
      <w:pPr>
        <w:spacing w:line="480" w:lineRule="auto"/>
        <w:contextualSpacing/>
        <w:rPr>
          <w:rStyle w:val="contextualspellingandgrammarerror"/>
          <w:rFonts w:ascii="Times New Roman" w:hAnsi="Times New Roman" w:cs="Times New Roman"/>
          <w:color w:val="000000" w:themeColor="text1"/>
          <w:sz w:val="24"/>
          <w:szCs w:val="24"/>
        </w:rPr>
      </w:pPr>
      <w:r w:rsidRPr="001327C0">
        <w:rPr>
          <w:rStyle w:val="contextualspellingandgrammarerror"/>
          <w:rFonts w:ascii="Times New Roman" w:hAnsi="Times New Roman" w:cs="Times New Roman"/>
          <w:color w:val="000000" w:themeColor="text1"/>
          <w:sz w:val="24"/>
          <w:szCs w:val="24"/>
        </w:rPr>
        <w:t xml:space="preserve">Strategic decision makers in </w:t>
      </w:r>
      <w:r w:rsidR="006C73B6">
        <w:rPr>
          <w:rStyle w:val="contextualspellingandgrammarerror"/>
          <w:rFonts w:ascii="Times New Roman" w:hAnsi="Times New Roman" w:cs="Times New Roman"/>
          <w:color w:val="000000" w:themeColor="text1"/>
          <w:sz w:val="24"/>
          <w:szCs w:val="24"/>
        </w:rPr>
        <w:t>highly uncertain or ambiguous</w:t>
      </w:r>
      <w:r w:rsidRPr="001327C0">
        <w:rPr>
          <w:rStyle w:val="contextualspellingandgrammarerror"/>
          <w:rFonts w:ascii="Times New Roman" w:hAnsi="Times New Roman" w:cs="Times New Roman"/>
          <w:color w:val="000000" w:themeColor="text1"/>
          <w:sz w:val="24"/>
          <w:szCs w:val="24"/>
        </w:rPr>
        <w:t xml:space="preserve"> contexts </w:t>
      </w:r>
      <w:r w:rsidR="00120125">
        <w:rPr>
          <w:rStyle w:val="contextualspellingandgrammarerror"/>
          <w:rFonts w:ascii="Times New Roman" w:hAnsi="Times New Roman" w:cs="Times New Roman"/>
          <w:color w:val="000000" w:themeColor="text1"/>
          <w:sz w:val="24"/>
          <w:szCs w:val="24"/>
        </w:rPr>
        <w:t>often</w:t>
      </w:r>
      <w:r w:rsidR="19327581" w:rsidRPr="001327C0">
        <w:rPr>
          <w:rStyle w:val="contextualspellingandgrammarerror"/>
          <w:rFonts w:ascii="Times New Roman" w:hAnsi="Times New Roman" w:cs="Times New Roman"/>
          <w:color w:val="000000" w:themeColor="text1"/>
          <w:sz w:val="24"/>
          <w:szCs w:val="24"/>
        </w:rPr>
        <w:t xml:space="preserve"> requir</w:t>
      </w:r>
      <w:r w:rsidR="00120125">
        <w:rPr>
          <w:rStyle w:val="contextualspellingandgrammarerror"/>
          <w:rFonts w:ascii="Times New Roman" w:hAnsi="Times New Roman" w:cs="Times New Roman"/>
          <w:color w:val="000000" w:themeColor="text1"/>
          <w:sz w:val="24"/>
          <w:szCs w:val="24"/>
        </w:rPr>
        <w:t>e</w:t>
      </w:r>
      <w:r w:rsidR="19327581" w:rsidRPr="001327C0">
        <w:rPr>
          <w:rStyle w:val="contextualspellingandgrammarerror"/>
          <w:rFonts w:ascii="Times New Roman" w:hAnsi="Times New Roman" w:cs="Times New Roman"/>
          <w:color w:val="000000" w:themeColor="text1"/>
          <w:sz w:val="24"/>
          <w:szCs w:val="24"/>
        </w:rPr>
        <w:t xml:space="preserve"> qu</w:t>
      </w:r>
      <w:r w:rsidR="00A848A0" w:rsidRPr="001327C0">
        <w:rPr>
          <w:rStyle w:val="contextualspellingandgrammarerror"/>
          <w:rFonts w:ascii="Times New Roman" w:hAnsi="Times New Roman" w:cs="Times New Roman"/>
          <w:color w:val="000000" w:themeColor="text1"/>
          <w:sz w:val="24"/>
          <w:szCs w:val="24"/>
        </w:rPr>
        <w:t>ick and decisive adjustments in strategy</w:t>
      </w:r>
      <w:r w:rsidR="19327581" w:rsidRPr="001327C0">
        <w:rPr>
          <w:rStyle w:val="contextualspellingandgrammarerror"/>
          <w:rFonts w:ascii="Times New Roman" w:hAnsi="Times New Roman" w:cs="Times New Roman"/>
          <w:color w:val="000000" w:themeColor="text1"/>
          <w:sz w:val="24"/>
          <w:szCs w:val="24"/>
        </w:rPr>
        <w:t xml:space="preserve"> </w:t>
      </w:r>
      <w:r w:rsidR="00A72264">
        <w:rPr>
          <w:rStyle w:val="contextualspellingandgrammarerror"/>
          <w:rFonts w:ascii="Times New Roman" w:hAnsi="Times New Roman" w:cs="Times New Roman"/>
          <w:color w:val="000000" w:themeColor="text1"/>
          <w:sz w:val="24"/>
          <w:szCs w:val="24"/>
        </w:rPr>
        <w:t xml:space="preserve">in response to </w:t>
      </w:r>
      <w:r w:rsidR="00097AF2">
        <w:rPr>
          <w:rStyle w:val="contextualspellingandgrammarerror"/>
          <w:rFonts w:ascii="Times New Roman" w:hAnsi="Times New Roman" w:cs="Times New Roman"/>
          <w:color w:val="000000" w:themeColor="text1"/>
          <w:sz w:val="24"/>
          <w:szCs w:val="24"/>
        </w:rPr>
        <w:t xml:space="preserve">external </w:t>
      </w:r>
      <w:r w:rsidR="00DC0BB3">
        <w:rPr>
          <w:rStyle w:val="contextualspellingandgrammarerror"/>
          <w:rFonts w:ascii="Times New Roman" w:hAnsi="Times New Roman" w:cs="Times New Roman"/>
          <w:color w:val="000000" w:themeColor="text1"/>
          <w:sz w:val="24"/>
          <w:szCs w:val="24"/>
        </w:rPr>
        <w:t xml:space="preserve">conditions </w:t>
      </w:r>
      <w:r w:rsidR="19327581" w:rsidRPr="001327C0">
        <w:rPr>
          <w:rStyle w:val="contextualspellingandgrammarerror"/>
          <w:rFonts w:ascii="Times New Roman" w:hAnsi="Times New Roman" w:cs="Times New Roman"/>
          <w:color w:val="000000" w:themeColor="text1"/>
          <w:sz w:val="24"/>
          <w:szCs w:val="24"/>
        </w:rPr>
        <w:t>(</w:t>
      </w:r>
      <w:r w:rsidR="00C9066D">
        <w:rPr>
          <w:rStyle w:val="contextualspellingandgrammarerror"/>
          <w:rFonts w:ascii="Times New Roman" w:hAnsi="Times New Roman" w:cs="Times New Roman"/>
          <w:color w:val="000000" w:themeColor="text1"/>
          <w:sz w:val="24"/>
          <w:szCs w:val="24"/>
        </w:rPr>
        <w:t xml:space="preserve">Helfat and Martin, 2015; </w:t>
      </w:r>
      <w:r w:rsidR="009D38B3">
        <w:rPr>
          <w:rStyle w:val="contextualspellingandgrammarerror"/>
          <w:rFonts w:ascii="Times New Roman" w:hAnsi="Times New Roman" w:cs="Times New Roman"/>
          <w:color w:val="000000" w:themeColor="text1"/>
          <w:sz w:val="24"/>
          <w:szCs w:val="24"/>
        </w:rPr>
        <w:t xml:space="preserve">Eisenhardt, </w:t>
      </w:r>
      <w:r w:rsidR="000334FB">
        <w:rPr>
          <w:rStyle w:val="contextualspellingandgrammarerror"/>
          <w:rFonts w:ascii="Times New Roman" w:hAnsi="Times New Roman" w:cs="Times New Roman"/>
          <w:color w:val="000000" w:themeColor="text1"/>
          <w:sz w:val="24"/>
          <w:szCs w:val="24"/>
        </w:rPr>
        <w:t>1989</w:t>
      </w:r>
      <w:r w:rsidR="19327581" w:rsidRPr="001327C0">
        <w:rPr>
          <w:rStyle w:val="contextualspellingandgrammarerror"/>
          <w:rFonts w:ascii="Times New Roman" w:hAnsi="Times New Roman" w:cs="Times New Roman"/>
          <w:color w:val="000000" w:themeColor="text1"/>
          <w:sz w:val="24"/>
          <w:szCs w:val="24"/>
        </w:rPr>
        <w:t xml:space="preserve">). </w:t>
      </w:r>
      <w:r w:rsidR="00AE5528" w:rsidRPr="001327C0">
        <w:rPr>
          <w:rStyle w:val="contextualspellingandgrammarerror"/>
          <w:rFonts w:ascii="Times New Roman" w:hAnsi="Times New Roman" w:cs="Times New Roman"/>
          <w:color w:val="000000" w:themeColor="text1"/>
          <w:sz w:val="24"/>
          <w:szCs w:val="24"/>
        </w:rPr>
        <w:t>These</w:t>
      </w:r>
      <w:r w:rsidRPr="001327C0">
        <w:rPr>
          <w:rStyle w:val="contextualspellingandgrammarerror"/>
          <w:rFonts w:ascii="Times New Roman" w:hAnsi="Times New Roman" w:cs="Times New Roman"/>
          <w:color w:val="000000" w:themeColor="text1"/>
          <w:sz w:val="24"/>
          <w:szCs w:val="24"/>
        </w:rPr>
        <w:t xml:space="preserve"> individuals </w:t>
      </w:r>
      <w:r w:rsidR="19327581" w:rsidRPr="001327C0">
        <w:rPr>
          <w:rStyle w:val="contextualspellingandgrammarerror"/>
          <w:rFonts w:ascii="Times New Roman" w:hAnsi="Times New Roman" w:cs="Times New Roman"/>
          <w:color w:val="000000" w:themeColor="text1"/>
          <w:sz w:val="24"/>
          <w:szCs w:val="24"/>
        </w:rPr>
        <w:t xml:space="preserve">often have to change direction, or what has been termed </w:t>
      </w:r>
      <w:r w:rsidR="00433ABC">
        <w:rPr>
          <w:rStyle w:val="contextualspellingandgrammarerror"/>
          <w:rFonts w:ascii="Times New Roman" w:hAnsi="Times New Roman" w:cs="Times New Roman"/>
          <w:color w:val="000000" w:themeColor="text1"/>
          <w:sz w:val="24"/>
          <w:szCs w:val="24"/>
        </w:rPr>
        <w:t>“</w:t>
      </w:r>
      <w:r w:rsidR="19327581" w:rsidRPr="001327C0">
        <w:rPr>
          <w:rStyle w:val="contextualspellingandgrammarerror"/>
          <w:rFonts w:ascii="Times New Roman" w:hAnsi="Times New Roman" w:cs="Times New Roman"/>
          <w:color w:val="000000" w:themeColor="text1"/>
          <w:sz w:val="24"/>
          <w:szCs w:val="24"/>
        </w:rPr>
        <w:t>pivot</w:t>
      </w:r>
      <w:r w:rsidR="00433ABC">
        <w:rPr>
          <w:rStyle w:val="contextualspellingandgrammarerror"/>
          <w:rFonts w:ascii="Times New Roman" w:hAnsi="Times New Roman" w:cs="Times New Roman"/>
          <w:color w:val="000000" w:themeColor="text1"/>
          <w:sz w:val="24"/>
          <w:szCs w:val="24"/>
        </w:rPr>
        <w:t>”</w:t>
      </w:r>
      <w:r w:rsidR="19327581" w:rsidRPr="001327C0">
        <w:rPr>
          <w:rStyle w:val="contextualspellingandgrammarerror"/>
          <w:rFonts w:ascii="Times New Roman" w:hAnsi="Times New Roman" w:cs="Times New Roman"/>
          <w:color w:val="000000" w:themeColor="text1"/>
          <w:sz w:val="24"/>
          <w:szCs w:val="24"/>
        </w:rPr>
        <w:t xml:space="preserve"> on some key aspect of the venture </w:t>
      </w:r>
      <w:r w:rsidR="003B665D" w:rsidRPr="001327C0">
        <w:rPr>
          <w:rStyle w:val="contextualspellingandgrammarerror"/>
          <w:rFonts w:ascii="Times New Roman" w:hAnsi="Times New Roman" w:cs="Times New Roman"/>
          <w:color w:val="000000" w:themeColor="text1"/>
          <w:sz w:val="24"/>
          <w:szCs w:val="24"/>
        </w:rPr>
        <w:t>often times in resp</w:t>
      </w:r>
      <w:r w:rsidR="00483A7A" w:rsidRPr="001327C0">
        <w:rPr>
          <w:rStyle w:val="contextualspellingandgrammarerror"/>
          <w:rFonts w:ascii="Times New Roman" w:hAnsi="Times New Roman" w:cs="Times New Roman"/>
          <w:color w:val="000000" w:themeColor="text1"/>
          <w:sz w:val="24"/>
          <w:szCs w:val="24"/>
        </w:rPr>
        <w:t xml:space="preserve">onse to </w:t>
      </w:r>
      <w:r w:rsidR="003B665D" w:rsidRPr="001327C0">
        <w:rPr>
          <w:rStyle w:val="contextualspellingandgrammarerror"/>
          <w:rFonts w:ascii="Times New Roman" w:hAnsi="Times New Roman" w:cs="Times New Roman"/>
          <w:color w:val="000000" w:themeColor="text1"/>
          <w:sz w:val="24"/>
          <w:szCs w:val="24"/>
        </w:rPr>
        <w:t>failure (</w:t>
      </w:r>
      <w:r w:rsidR="00B7236F">
        <w:rPr>
          <w:rStyle w:val="contextualspellingandgrammarerror"/>
          <w:rFonts w:ascii="Times New Roman" w:hAnsi="Times New Roman" w:cs="Times New Roman"/>
          <w:color w:val="000000" w:themeColor="text1"/>
          <w:sz w:val="24"/>
          <w:szCs w:val="24"/>
        </w:rPr>
        <w:t>Eggers and Kaul, 2018;</w:t>
      </w:r>
      <w:r w:rsidR="003255BC">
        <w:rPr>
          <w:rStyle w:val="contextualspellingandgrammarerror"/>
          <w:rFonts w:ascii="Times New Roman" w:hAnsi="Times New Roman" w:cs="Times New Roman"/>
          <w:color w:val="000000" w:themeColor="text1"/>
          <w:sz w:val="24"/>
          <w:szCs w:val="24"/>
        </w:rPr>
        <w:t>Eggers and</w:t>
      </w:r>
      <w:r w:rsidR="00483A7A" w:rsidRPr="001327C0">
        <w:rPr>
          <w:rStyle w:val="contextualspellingandgrammarerror"/>
          <w:rFonts w:ascii="Times New Roman" w:hAnsi="Times New Roman" w:cs="Times New Roman"/>
          <w:color w:val="000000" w:themeColor="text1"/>
          <w:sz w:val="24"/>
          <w:szCs w:val="24"/>
        </w:rPr>
        <w:t xml:space="preserve"> Song, 2015</w:t>
      </w:r>
      <w:r w:rsidR="003B665D" w:rsidRPr="001327C0">
        <w:rPr>
          <w:rStyle w:val="contextualspellingandgrammarerror"/>
          <w:rFonts w:ascii="Times New Roman" w:hAnsi="Times New Roman" w:cs="Times New Roman"/>
          <w:color w:val="000000" w:themeColor="text1"/>
          <w:sz w:val="24"/>
          <w:szCs w:val="24"/>
        </w:rPr>
        <w:t>)</w:t>
      </w:r>
      <w:r w:rsidR="19327581" w:rsidRPr="001327C0">
        <w:rPr>
          <w:rStyle w:val="contextualspellingandgrammarerror"/>
          <w:rFonts w:ascii="Times New Roman" w:hAnsi="Times New Roman" w:cs="Times New Roman"/>
          <w:color w:val="000000" w:themeColor="text1"/>
          <w:sz w:val="24"/>
          <w:szCs w:val="24"/>
        </w:rPr>
        <w:t xml:space="preserve">. </w:t>
      </w:r>
      <w:r w:rsidR="00EC29AB" w:rsidRPr="001327C0">
        <w:rPr>
          <w:rStyle w:val="contextualspellingandgrammarerror"/>
          <w:rFonts w:ascii="Times New Roman" w:hAnsi="Times New Roman" w:cs="Times New Roman"/>
          <w:color w:val="000000" w:themeColor="text1"/>
          <w:sz w:val="24"/>
          <w:szCs w:val="24"/>
        </w:rPr>
        <w:t>A pivot is a change in a firm’s strategy</w:t>
      </w:r>
      <w:r w:rsidR="009E09D8" w:rsidRPr="001327C0">
        <w:rPr>
          <w:rStyle w:val="contextualspellingandgrammarerror"/>
          <w:rFonts w:ascii="Times New Roman" w:hAnsi="Times New Roman" w:cs="Times New Roman"/>
          <w:color w:val="000000" w:themeColor="text1"/>
          <w:sz w:val="24"/>
          <w:szCs w:val="24"/>
        </w:rPr>
        <w:t>, technology, product, or market that reorients the firm’s</w:t>
      </w:r>
      <w:r w:rsidR="00EC29AB" w:rsidRPr="001327C0">
        <w:rPr>
          <w:rStyle w:val="contextualspellingandgrammarerror"/>
          <w:rFonts w:ascii="Times New Roman" w:hAnsi="Times New Roman" w:cs="Times New Roman"/>
          <w:color w:val="000000" w:themeColor="text1"/>
          <w:sz w:val="24"/>
          <w:szCs w:val="24"/>
        </w:rPr>
        <w:t xml:space="preserve"> direction without a change in vision (</w:t>
      </w:r>
      <w:r w:rsidR="003255BC">
        <w:rPr>
          <w:rFonts w:ascii="Times New Roman" w:hAnsi="Times New Roman" w:cs="Times New Roman"/>
          <w:sz w:val="24"/>
          <w:szCs w:val="24"/>
        </w:rPr>
        <w:t>Contigiani and</w:t>
      </w:r>
      <w:r w:rsidR="00451DA6" w:rsidRPr="001327C0">
        <w:rPr>
          <w:rFonts w:ascii="Times New Roman" w:hAnsi="Times New Roman" w:cs="Times New Roman"/>
          <w:sz w:val="24"/>
          <w:szCs w:val="24"/>
        </w:rPr>
        <w:t xml:space="preserve"> Levinthal, 2019; </w:t>
      </w:r>
      <w:r w:rsidR="00EC29AB" w:rsidRPr="001327C0">
        <w:rPr>
          <w:rStyle w:val="contextualspellingandgrammarerror"/>
          <w:rFonts w:ascii="Times New Roman" w:hAnsi="Times New Roman" w:cs="Times New Roman"/>
          <w:color w:val="000000" w:themeColor="text1"/>
          <w:sz w:val="24"/>
          <w:szCs w:val="24"/>
        </w:rPr>
        <w:t xml:space="preserve">Grimes, 2018; Reis, 2011). </w:t>
      </w:r>
      <w:r w:rsidR="009E09D8" w:rsidRPr="001327C0">
        <w:rPr>
          <w:rStyle w:val="contextualspellingandgrammarerror"/>
          <w:rFonts w:ascii="Times New Roman" w:hAnsi="Times New Roman" w:cs="Times New Roman"/>
          <w:color w:val="000000" w:themeColor="text1"/>
          <w:sz w:val="24"/>
          <w:szCs w:val="24"/>
        </w:rPr>
        <w:t xml:space="preserve">Two core elements of pivots are that they (1) require a reorientation of firm direction and (2) that they must be supported by resource commitments (Kirtley </w:t>
      </w:r>
      <w:r w:rsidR="003255BC">
        <w:rPr>
          <w:rStyle w:val="contextualspellingandgrammarerror"/>
          <w:rFonts w:ascii="Times New Roman" w:hAnsi="Times New Roman" w:cs="Times New Roman"/>
          <w:color w:val="000000" w:themeColor="text1"/>
          <w:sz w:val="24"/>
          <w:szCs w:val="24"/>
        </w:rPr>
        <w:t>and</w:t>
      </w:r>
      <w:r w:rsidR="009E09D8" w:rsidRPr="001327C0">
        <w:rPr>
          <w:rStyle w:val="contextualspellingandgrammarerror"/>
          <w:rFonts w:ascii="Times New Roman" w:hAnsi="Times New Roman" w:cs="Times New Roman"/>
          <w:color w:val="000000" w:themeColor="text1"/>
          <w:sz w:val="24"/>
          <w:szCs w:val="24"/>
        </w:rPr>
        <w:t xml:space="preserve"> Mahoney, forthcoming). </w:t>
      </w:r>
    </w:p>
    <w:p w14:paraId="759DED18" w14:textId="4CDCC781" w:rsidR="00603A8A" w:rsidRPr="006C73B6" w:rsidRDefault="00C45C93" w:rsidP="007479D8">
      <w:pPr>
        <w:spacing w:line="480" w:lineRule="auto"/>
        <w:ind w:firstLine="720"/>
        <w:contextualSpacing/>
        <w:rPr>
          <w:rStyle w:val="contextualspellingandgrammarerror"/>
          <w:rFonts w:ascii="Times New Roman" w:hAnsi="Times New Roman" w:cs="Times New Roman"/>
          <w:color w:val="000000"/>
          <w:sz w:val="24"/>
          <w:szCs w:val="24"/>
          <w:shd w:val="clear" w:color="auto" w:fill="FFFFFF"/>
        </w:rPr>
      </w:pPr>
      <w:r w:rsidRPr="001327C0">
        <w:rPr>
          <w:rStyle w:val="contextualspellingandgrammarerror"/>
          <w:rFonts w:ascii="Times New Roman" w:hAnsi="Times New Roman" w:cs="Times New Roman"/>
          <w:color w:val="000000" w:themeColor="text1"/>
          <w:sz w:val="24"/>
          <w:szCs w:val="24"/>
          <w:shd w:val="clear" w:color="auto" w:fill="FFFFFF"/>
        </w:rPr>
        <w:t>T</w:t>
      </w:r>
      <w:r w:rsidR="00196E7C" w:rsidRPr="001327C0">
        <w:rPr>
          <w:rStyle w:val="contextualspellingandgrammarerror"/>
          <w:rFonts w:ascii="Times New Roman" w:hAnsi="Times New Roman" w:cs="Times New Roman"/>
          <w:color w:val="000000" w:themeColor="text1"/>
          <w:sz w:val="24"/>
          <w:szCs w:val="24"/>
          <w:shd w:val="clear" w:color="auto" w:fill="FFFFFF"/>
        </w:rPr>
        <w:t xml:space="preserve">he term </w:t>
      </w:r>
      <w:r w:rsidR="00433ABC">
        <w:rPr>
          <w:rStyle w:val="contextualspellingandgrammarerror"/>
          <w:rFonts w:ascii="Times New Roman" w:hAnsi="Times New Roman" w:cs="Times New Roman"/>
          <w:color w:val="000000" w:themeColor="text1"/>
          <w:sz w:val="24"/>
          <w:szCs w:val="24"/>
          <w:shd w:val="clear" w:color="auto" w:fill="FFFFFF"/>
        </w:rPr>
        <w:t>“</w:t>
      </w:r>
      <w:r w:rsidR="00F448ED" w:rsidRPr="001327C0">
        <w:rPr>
          <w:rStyle w:val="contextualspellingandgrammarerror"/>
          <w:rFonts w:ascii="Times New Roman" w:hAnsi="Times New Roman" w:cs="Times New Roman"/>
          <w:color w:val="000000" w:themeColor="text1"/>
          <w:sz w:val="24"/>
          <w:szCs w:val="24"/>
          <w:shd w:val="clear" w:color="auto" w:fill="FFFFFF"/>
        </w:rPr>
        <w:t xml:space="preserve">entrepreneurial </w:t>
      </w:r>
      <w:r w:rsidR="00196E7C" w:rsidRPr="001327C0">
        <w:rPr>
          <w:rStyle w:val="contextualspellingandgrammarerror"/>
          <w:rFonts w:ascii="Times New Roman" w:hAnsi="Times New Roman" w:cs="Times New Roman"/>
          <w:color w:val="000000" w:themeColor="text1"/>
          <w:sz w:val="24"/>
          <w:szCs w:val="24"/>
          <w:shd w:val="clear" w:color="auto" w:fill="FFFFFF"/>
        </w:rPr>
        <w:t>pivot</w:t>
      </w:r>
      <w:r w:rsidR="00433ABC">
        <w:rPr>
          <w:rStyle w:val="contextualspellingandgrammarerror"/>
          <w:rFonts w:ascii="Times New Roman" w:hAnsi="Times New Roman" w:cs="Times New Roman"/>
          <w:color w:val="000000" w:themeColor="text1"/>
          <w:sz w:val="24"/>
          <w:szCs w:val="24"/>
          <w:shd w:val="clear" w:color="auto" w:fill="FFFFFF"/>
        </w:rPr>
        <w:t>”</w:t>
      </w:r>
      <w:r w:rsidR="00196E7C" w:rsidRPr="001327C0">
        <w:rPr>
          <w:rStyle w:val="contextualspellingandgrammarerror"/>
          <w:rFonts w:ascii="Times New Roman" w:hAnsi="Times New Roman" w:cs="Times New Roman"/>
          <w:color w:val="000000" w:themeColor="text1"/>
          <w:sz w:val="24"/>
          <w:szCs w:val="24"/>
          <w:shd w:val="clear" w:color="auto" w:fill="FFFFFF"/>
        </w:rPr>
        <w:t xml:space="preserve"> </w:t>
      </w:r>
      <w:r w:rsidR="000C0849">
        <w:rPr>
          <w:rStyle w:val="contextualspellingandgrammarerror"/>
          <w:rFonts w:ascii="Times New Roman" w:hAnsi="Times New Roman" w:cs="Times New Roman"/>
          <w:color w:val="000000" w:themeColor="text1"/>
          <w:sz w:val="24"/>
          <w:szCs w:val="24"/>
          <w:shd w:val="clear" w:color="auto" w:fill="FFFFFF"/>
        </w:rPr>
        <w:t xml:space="preserve">was </w:t>
      </w:r>
      <w:r w:rsidRPr="001327C0">
        <w:rPr>
          <w:rStyle w:val="contextualspellingandgrammarerror"/>
          <w:rFonts w:ascii="Times New Roman" w:hAnsi="Times New Roman" w:cs="Times New Roman"/>
          <w:color w:val="000000" w:themeColor="text1"/>
          <w:sz w:val="24"/>
          <w:szCs w:val="24"/>
          <w:shd w:val="clear" w:color="auto" w:fill="FFFFFF"/>
        </w:rPr>
        <w:t xml:space="preserve">originally </w:t>
      </w:r>
      <w:r w:rsidR="00807BA9">
        <w:rPr>
          <w:rStyle w:val="contextualspellingandgrammarerror"/>
          <w:rFonts w:ascii="Times New Roman" w:hAnsi="Times New Roman" w:cs="Times New Roman"/>
          <w:color w:val="000000" w:themeColor="text1"/>
          <w:sz w:val="24"/>
          <w:szCs w:val="24"/>
          <w:shd w:val="clear" w:color="auto" w:fill="FFFFFF"/>
        </w:rPr>
        <w:t xml:space="preserve">coined by </w:t>
      </w:r>
      <w:r w:rsidR="001D4DF9" w:rsidRPr="001327C0">
        <w:rPr>
          <w:rStyle w:val="contextualspellingandgrammarerror"/>
          <w:rFonts w:ascii="Times New Roman" w:hAnsi="Times New Roman" w:cs="Times New Roman"/>
          <w:color w:val="000000" w:themeColor="text1"/>
          <w:sz w:val="24"/>
          <w:szCs w:val="24"/>
          <w:shd w:val="clear" w:color="auto" w:fill="FFFFFF"/>
        </w:rPr>
        <w:t>Reis (2011)</w:t>
      </w:r>
      <w:r w:rsidRPr="001327C0">
        <w:rPr>
          <w:rStyle w:val="contextualspellingandgrammarerror"/>
          <w:rFonts w:ascii="Times New Roman" w:hAnsi="Times New Roman" w:cs="Times New Roman"/>
          <w:color w:val="000000" w:themeColor="text1"/>
          <w:sz w:val="24"/>
          <w:szCs w:val="24"/>
          <w:shd w:val="clear" w:color="auto" w:fill="FFFFFF"/>
        </w:rPr>
        <w:t xml:space="preserve"> </w:t>
      </w:r>
      <w:r w:rsidR="00807BA9">
        <w:rPr>
          <w:rStyle w:val="contextualspellingandgrammarerror"/>
          <w:rFonts w:ascii="Times New Roman" w:hAnsi="Times New Roman" w:cs="Times New Roman"/>
          <w:color w:val="000000" w:themeColor="text1"/>
          <w:sz w:val="24"/>
          <w:szCs w:val="24"/>
          <w:shd w:val="clear" w:color="auto" w:fill="FFFFFF"/>
        </w:rPr>
        <w:t xml:space="preserve">who </w:t>
      </w:r>
      <w:r w:rsidR="001D4DF9" w:rsidRPr="001327C0">
        <w:rPr>
          <w:rStyle w:val="contextualspellingandgrammarerror"/>
          <w:rFonts w:ascii="Times New Roman" w:hAnsi="Times New Roman" w:cs="Times New Roman"/>
          <w:color w:val="000000" w:themeColor="text1"/>
          <w:sz w:val="24"/>
          <w:szCs w:val="24"/>
          <w:shd w:val="clear" w:color="auto" w:fill="FFFFFF"/>
        </w:rPr>
        <w:t>argues</w:t>
      </w:r>
      <w:r w:rsidR="00196E7C" w:rsidRPr="001327C0">
        <w:rPr>
          <w:rStyle w:val="contextualspellingandgrammarerror"/>
          <w:rFonts w:ascii="Times New Roman" w:hAnsi="Times New Roman" w:cs="Times New Roman"/>
          <w:color w:val="000000" w:themeColor="text1"/>
          <w:sz w:val="24"/>
          <w:szCs w:val="24"/>
          <w:shd w:val="clear" w:color="auto" w:fill="FFFFFF"/>
        </w:rPr>
        <w:t xml:space="preserve"> that </w:t>
      </w:r>
      <w:r w:rsidR="001D4DF9" w:rsidRPr="001327C0">
        <w:rPr>
          <w:rStyle w:val="contextualspellingandgrammarerror"/>
          <w:rFonts w:ascii="Times New Roman" w:hAnsi="Times New Roman" w:cs="Times New Roman"/>
          <w:color w:val="000000" w:themeColor="text1"/>
          <w:sz w:val="24"/>
          <w:szCs w:val="24"/>
          <w:shd w:val="clear" w:color="auto" w:fill="FFFFFF"/>
        </w:rPr>
        <w:t xml:space="preserve">strategic decision making </w:t>
      </w:r>
      <w:r w:rsidR="002A16BF">
        <w:rPr>
          <w:rStyle w:val="contextualspellingandgrammarerror"/>
          <w:rFonts w:ascii="Times New Roman" w:hAnsi="Times New Roman" w:cs="Times New Roman"/>
          <w:color w:val="000000" w:themeColor="text1"/>
          <w:sz w:val="24"/>
          <w:szCs w:val="24"/>
          <w:shd w:val="clear" w:color="auto" w:fill="FFFFFF"/>
        </w:rPr>
        <w:t xml:space="preserve">in early stages of venture development </w:t>
      </w:r>
      <w:r w:rsidR="00196E7C" w:rsidRPr="001327C0">
        <w:rPr>
          <w:rStyle w:val="contextualspellingandgrammarerror"/>
          <w:rFonts w:ascii="Times New Roman" w:hAnsi="Times New Roman" w:cs="Times New Roman"/>
          <w:color w:val="000000" w:themeColor="text1"/>
          <w:sz w:val="24"/>
          <w:szCs w:val="24"/>
          <w:shd w:val="clear" w:color="auto" w:fill="FFFFFF"/>
        </w:rPr>
        <w:t xml:space="preserve">consists </w:t>
      </w:r>
      <w:r w:rsidR="00B51305">
        <w:rPr>
          <w:rStyle w:val="contextualspellingandgrammarerror"/>
          <w:rFonts w:ascii="Times New Roman" w:hAnsi="Times New Roman" w:cs="Times New Roman"/>
          <w:color w:val="000000" w:themeColor="text1"/>
          <w:sz w:val="24"/>
          <w:szCs w:val="24"/>
          <w:shd w:val="clear" w:color="auto" w:fill="FFFFFF"/>
        </w:rPr>
        <w:t>mostly</w:t>
      </w:r>
      <w:r w:rsidR="008D37B6">
        <w:rPr>
          <w:rStyle w:val="contextualspellingandgrammarerror"/>
          <w:rFonts w:ascii="Times New Roman" w:hAnsi="Times New Roman" w:cs="Times New Roman"/>
          <w:color w:val="000000" w:themeColor="text1"/>
          <w:sz w:val="24"/>
          <w:szCs w:val="24"/>
          <w:shd w:val="clear" w:color="auto" w:fill="FFFFFF"/>
        </w:rPr>
        <w:t xml:space="preserve"> </w:t>
      </w:r>
      <w:r w:rsidR="00196E7C" w:rsidRPr="001327C0">
        <w:rPr>
          <w:rStyle w:val="contextualspellingandgrammarerror"/>
          <w:rFonts w:ascii="Times New Roman" w:hAnsi="Times New Roman" w:cs="Times New Roman"/>
          <w:color w:val="000000" w:themeColor="text1"/>
          <w:sz w:val="24"/>
          <w:szCs w:val="24"/>
          <w:shd w:val="clear" w:color="auto" w:fill="FFFFFF"/>
        </w:rPr>
        <w:t>of forming and testing business hypotheses</w:t>
      </w:r>
      <w:r w:rsidR="00FB3D75" w:rsidRPr="001327C0">
        <w:rPr>
          <w:rStyle w:val="contextualspellingandgrammarerror"/>
          <w:rFonts w:ascii="Times New Roman" w:hAnsi="Times New Roman" w:cs="Times New Roman"/>
          <w:color w:val="000000" w:themeColor="text1"/>
          <w:sz w:val="24"/>
          <w:szCs w:val="24"/>
          <w:shd w:val="clear" w:color="auto" w:fill="FFFFFF"/>
        </w:rPr>
        <w:t xml:space="preserve"> with</w:t>
      </w:r>
      <w:r w:rsidRPr="001327C0">
        <w:rPr>
          <w:rStyle w:val="contextualspellingandgrammarerror"/>
          <w:rFonts w:ascii="Times New Roman" w:hAnsi="Times New Roman" w:cs="Times New Roman"/>
          <w:color w:val="000000" w:themeColor="text1"/>
          <w:sz w:val="24"/>
          <w:szCs w:val="24"/>
          <w:shd w:val="clear" w:color="auto" w:fill="FFFFFF"/>
        </w:rPr>
        <w:t xml:space="preserve"> little or no tangible resources, instead relying on lean methods and intangible resource stocks. </w:t>
      </w:r>
      <w:r w:rsidR="00196E7C" w:rsidRPr="001327C0">
        <w:rPr>
          <w:rStyle w:val="contextualspellingandgrammarerror"/>
          <w:rFonts w:ascii="Times New Roman" w:hAnsi="Times New Roman" w:cs="Times New Roman"/>
          <w:color w:val="000000" w:themeColor="text1"/>
          <w:sz w:val="24"/>
          <w:szCs w:val="24"/>
          <w:shd w:val="clear" w:color="auto" w:fill="FFFFFF"/>
        </w:rPr>
        <w:t xml:space="preserve">A key </w:t>
      </w:r>
      <w:r w:rsidR="001D4DF9" w:rsidRPr="001327C0">
        <w:rPr>
          <w:rStyle w:val="contextualspellingandgrammarerror"/>
          <w:rFonts w:ascii="Times New Roman" w:hAnsi="Times New Roman" w:cs="Times New Roman"/>
          <w:color w:val="000000" w:themeColor="text1"/>
          <w:sz w:val="24"/>
          <w:szCs w:val="24"/>
          <w:shd w:val="clear" w:color="auto" w:fill="FFFFFF"/>
        </w:rPr>
        <w:t xml:space="preserve">aspect of </w:t>
      </w:r>
      <w:r w:rsidR="00196E7C" w:rsidRPr="001327C0">
        <w:rPr>
          <w:rStyle w:val="contextualspellingandgrammarerror"/>
          <w:rFonts w:ascii="Times New Roman" w:hAnsi="Times New Roman" w:cs="Times New Roman"/>
          <w:color w:val="000000" w:themeColor="text1"/>
          <w:sz w:val="24"/>
          <w:szCs w:val="24"/>
          <w:shd w:val="clear" w:color="auto" w:fill="FFFFFF"/>
        </w:rPr>
        <w:t>this conceptualization is that entrepreneurs leverage what</w:t>
      </w:r>
      <w:r w:rsidR="006C73B6">
        <w:rPr>
          <w:rStyle w:val="contextualspellingandgrammarerror"/>
          <w:rFonts w:ascii="Times New Roman" w:hAnsi="Times New Roman" w:cs="Times New Roman"/>
          <w:color w:val="000000" w:themeColor="text1"/>
          <w:sz w:val="24"/>
          <w:szCs w:val="24"/>
          <w:shd w:val="clear" w:color="auto" w:fill="FFFFFF"/>
        </w:rPr>
        <w:t>ever</w:t>
      </w:r>
      <w:r w:rsidR="00196E7C" w:rsidRPr="001327C0">
        <w:rPr>
          <w:rStyle w:val="contextualspellingandgrammarerror"/>
          <w:rFonts w:ascii="Times New Roman" w:hAnsi="Times New Roman" w:cs="Times New Roman"/>
          <w:color w:val="000000" w:themeColor="text1"/>
          <w:sz w:val="24"/>
          <w:szCs w:val="24"/>
          <w:shd w:val="clear" w:color="auto" w:fill="FFFFFF"/>
        </w:rPr>
        <w:t xml:space="preserve"> they have while building their venture, making fundamental shifts in strategy </w:t>
      </w:r>
      <w:r w:rsidR="00A848A0" w:rsidRPr="001327C0">
        <w:rPr>
          <w:rStyle w:val="contextualspellingandgrammarerror"/>
          <w:rFonts w:ascii="Times New Roman" w:hAnsi="Times New Roman" w:cs="Times New Roman"/>
          <w:color w:val="000000" w:themeColor="text1"/>
          <w:sz w:val="24"/>
          <w:szCs w:val="24"/>
          <w:shd w:val="clear" w:color="auto" w:fill="FFFFFF"/>
        </w:rPr>
        <w:t>to</w:t>
      </w:r>
      <w:r w:rsidR="00196E7C" w:rsidRPr="001327C0">
        <w:rPr>
          <w:rStyle w:val="contextualspellingandgrammarerror"/>
          <w:rFonts w:ascii="Times New Roman" w:hAnsi="Times New Roman" w:cs="Times New Roman"/>
          <w:color w:val="000000" w:themeColor="text1"/>
          <w:sz w:val="24"/>
          <w:szCs w:val="24"/>
          <w:shd w:val="clear" w:color="auto" w:fill="FFFFFF"/>
        </w:rPr>
        <w:t xml:space="preserve"> </w:t>
      </w:r>
      <w:r w:rsidR="00195A07" w:rsidRPr="001327C0">
        <w:rPr>
          <w:rStyle w:val="contextualspellingandgrammarerror"/>
          <w:rFonts w:ascii="Times New Roman" w:hAnsi="Times New Roman" w:cs="Times New Roman"/>
          <w:color w:val="000000" w:themeColor="text1"/>
          <w:sz w:val="24"/>
          <w:szCs w:val="24"/>
          <w:shd w:val="clear" w:color="auto" w:fill="FFFFFF"/>
        </w:rPr>
        <w:t>adjust to environmental circumstances</w:t>
      </w:r>
      <w:r w:rsidR="001D4DF9" w:rsidRPr="001327C0">
        <w:rPr>
          <w:rStyle w:val="contextualspellingandgrammarerror"/>
          <w:rFonts w:ascii="Times New Roman" w:hAnsi="Times New Roman" w:cs="Times New Roman"/>
          <w:color w:val="000000" w:themeColor="text1"/>
          <w:sz w:val="24"/>
          <w:szCs w:val="24"/>
          <w:shd w:val="clear" w:color="auto" w:fill="FFFFFF"/>
        </w:rPr>
        <w:t xml:space="preserve"> as they arise</w:t>
      </w:r>
      <w:r w:rsidR="00196E7C" w:rsidRPr="001327C0">
        <w:rPr>
          <w:rStyle w:val="contextualspellingandgrammarerror"/>
          <w:rFonts w:ascii="Times New Roman" w:hAnsi="Times New Roman" w:cs="Times New Roman"/>
          <w:color w:val="000000" w:themeColor="text1"/>
          <w:sz w:val="24"/>
          <w:szCs w:val="24"/>
          <w:shd w:val="clear" w:color="auto" w:fill="FFFFFF"/>
        </w:rPr>
        <w:t xml:space="preserve">. </w:t>
      </w:r>
      <w:r w:rsidRPr="001327C0">
        <w:rPr>
          <w:rStyle w:val="contextualspellingandgrammarerror"/>
          <w:rFonts w:ascii="Times New Roman" w:hAnsi="Times New Roman" w:cs="Times New Roman"/>
          <w:color w:val="000000" w:themeColor="text1"/>
          <w:sz w:val="24"/>
          <w:szCs w:val="24"/>
          <w:shd w:val="clear" w:color="auto" w:fill="FFFFFF"/>
        </w:rPr>
        <w:t xml:space="preserve">When </w:t>
      </w:r>
      <w:r w:rsidR="00D76B7A" w:rsidRPr="001327C0">
        <w:rPr>
          <w:rStyle w:val="contextualspellingandgrammarerror"/>
          <w:rFonts w:ascii="Times New Roman" w:hAnsi="Times New Roman" w:cs="Times New Roman"/>
          <w:color w:val="000000" w:themeColor="text1"/>
          <w:sz w:val="24"/>
          <w:szCs w:val="24"/>
          <w:shd w:val="clear" w:color="auto" w:fill="FFFFFF"/>
        </w:rPr>
        <w:t>disconf</w:t>
      </w:r>
      <w:r w:rsidR="00831987">
        <w:rPr>
          <w:rStyle w:val="contextualspellingandgrammarerror"/>
          <w:rFonts w:ascii="Times New Roman" w:hAnsi="Times New Roman" w:cs="Times New Roman"/>
          <w:color w:val="000000" w:themeColor="text1"/>
          <w:sz w:val="24"/>
          <w:szCs w:val="24"/>
          <w:shd w:val="clear" w:color="auto" w:fill="FFFFFF"/>
        </w:rPr>
        <w:t>i</w:t>
      </w:r>
      <w:r w:rsidR="00D76B7A" w:rsidRPr="001327C0">
        <w:rPr>
          <w:rStyle w:val="contextualspellingandgrammarerror"/>
          <w:rFonts w:ascii="Times New Roman" w:hAnsi="Times New Roman" w:cs="Times New Roman"/>
          <w:color w:val="000000" w:themeColor="text1"/>
          <w:sz w:val="24"/>
          <w:szCs w:val="24"/>
          <w:shd w:val="clear" w:color="auto" w:fill="FFFFFF"/>
        </w:rPr>
        <w:t>rmi</w:t>
      </w:r>
      <w:r w:rsidR="00C06E41">
        <w:rPr>
          <w:rStyle w:val="contextualspellingandgrammarerror"/>
          <w:rFonts w:ascii="Times New Roman" w:hAnsi="Times New Roman" w:cs="Times New Roman"/>
          <w:color w:val="000000" w:themeColor="text1"/>
          <w:sz w:val="24"/>
          <w:szCs w:val="24"/>
          <w:shd w:val="clear" w:color="auto" w:fill="FFFFFF"/>
        </w:rPr>
        <w:t>ng</w:t>
      </w:r>
      <w:r w:rsidR="001D4DF9" w:rsidRPr="001327C0">
        <w:rPr>
          <w:rStyle w:val="contextualspellingandgrammarerror"/>
          <w:rFonts w:ascii="Times New Roman" w:hAnsi="Times New Roman" w:cs="Times New Roman"/>
          <w:color w:val="000000" w:themeColor="text1"/>
          <w:sz w:val="24"/>
          <w:szCs w:val="24"/>
          <w:shd w:val="clear" w:color="auto" w:fill="FFFFFF"/>
        </w:rPr>
        <w:t xml:space="preserve"> information comes to light</w:t>
      </w:r>
      <w:r w:rsidRPr="001327C0">
        <w:rPr>
          <w:rStyle w:val="contextualspellingandgrammarerror"/>
          <w:rFonts w:ascii="Times New Roman" w:hAnsi="Times New Roman" w:cs="Times New Roman"/>
          <w:color w:val="000000" w:themeColor="text1"/>
          <w:sz w:val="24"/>
          <w:szCs w:val="24"/>
          <w:shd w:val="clear" w:color="auto" w:fill="FFFFFF"/>
        </w:rPr>
        <w:t xml:space="preserve">, strategic decision makers are encouraged to </w:t>
      </w:r>
      <w:r w:rsidR="00584342">
        <w:rPr>
          <w:rStyle w:val="contextualspellingandgrammarerror"/>
          <w:rFonts w:ascii="Times New Roman" w:hAnsi="Times New Roman" w:cs="Times New Roman"/>
          <w:color w:val="000000" w:themeColor="text1"/>
          <w:sz w:val="24"/>
          <w:szCs w:val="24"/>
          <w:shd w:val="clear" w:color="auto" w:fill="FFFFFF"/>
        </w:rPr>
        <w:t>“</w:t>
      </w:r>
      <w:r w:rsidRPr="001327C0">
        <w:rPr>
          <w:rStyle w:val="contextualspellingandgrammarerror"/>
          <w:rFonts w:ascii="Times New Roman" w:hAnsi="Times New Roman" w:cs="Times New Roman"/>
          <w:color w:val="000000" w:themeColor="text1"/>
          <w:sz w:val="24"/>
          <w:szCs w:val="24"/>
          <w:shd w:val="clear" w:color="auto" w:fill="FFFFFF"/>
        </w:rPr>
        <w:t>pivot</w:t>
      </w:r>
      <w:r w:rsidR="00584342">
        <w:rPr>
          <w:rStyle w:val="contextualspellingandgrammarerror"/>
          <w:rFonts w:ascii="Times New Roman" w:hAnsi="Times New Roman" w:cs="Times New Roman"/>
          <w:color w:val="000000" w:themeColor="text1"/>
          <w:sz w:val="24"/>
          <w:szCs w:val="24"/>
          <w:shd w:val="clear" w:color="auto" w:fill="FFFFFF"/>
        </w:rPr>
        <w:t>”</w:t>
      </w:r>
      <w:r w:rsidRPr="001327C0">
        <w:rPr>
          <w:rStyle w:val="contextualspellingandgrammarerror"/>
          <w:rFonts w:ascii="Times New Roman" w:hAnsi="Times New Roman" w:cs="Times New Roman"/>
          <w:color w:val="000000" w:themeColor="text1"/>
          <w:sz w:val="24"/>
          <w:szCs w:val="24"/>
          <w:shd w:val="clear" w:color="auto" w:fill="FFFFFF"/>
        </w:rPr>
        <w:t xml:space="preserve"> or make </w:t>
      </w:r>
      <w:r w:rsidR="001D4DF9" w:rsidRPr="001327C0">
        <w:rPr>
          <w:rStyle w:val="contextualspellingandgrammarerror"/>
          <w:rFonts w:ascii="Times New Roman" w:hAnsi="Times New Roman" w:cs="Times New Roman"/>
          <w:color w:val="000000" w:themeColor="text1"/>
          <w:sz w:val="24"/>
          <w:szCs w:val="24"/>
          <w:shd w:val="clear" w:color="auto" w:fill="FFFFFF"/>
        </w:rPr>
        <w:t>“</w:t>
      </w:r>
      <w:r w:rsidRPr="001327C0">
        <w:rPr>
          <w:rStyle w:val="contextualspellingandgrammarerror"/>
          <w:rFonts w:ascii="Times New Roman" w:hAnsi="Times New Roman" w:cs="Times New Roman"/>
          <w:color w:val="000000" w:themeColor="text1"/>
          <w:sz w:val="24"/>
          <w:szCs w:val="24"/>
          <w:shd w:val="clear" w:color="auto" w:fill="FFFFFF"/>
        </w:rPr>
        <w:t>a structured course correction</w:t>
      </w:r>
      <w:r w:rsidR="001D4DF9" w:rsidRPr="001327C0">
        <w:rPr>
          <w:rStyle w:val="contextualspellingandgrammarerror"/>
          <w:rFonts w:ascii="Times New Roman" w:hAnsi="Times New Roman" w:cs="Times New Roman"/>
          <w:color w:val="000000" w:themeColor="text1"/>
          <w:sz w:val="24"/>
          <w:szCs w:val="24"/>
          <w:shd w:val="clear" w:color="auto" w:fill="FFFFFF"/>
        </w:rPr>
        <w:t>”</w:t>
      </w:r>
      <w:r w:rsidRPr="001327C0">
        <w:rPr>
          <w:rStyle w:val="contextualspellingandgrammarerror"/>
          <w:rFonts w:ascii="Times New Roman" w:hAnsi="Times New Roman" w:cs="Times New Roman"/>
          <w:color w:val="000000" w:themeColor="text1"/>
          <w:sz w:val="24"/>
          <w:szCs w:val="24"/>
          <w:shd w:val="clear" w:color="auto" w:fill="FFFFFF"/>
        </w:rPr>
        <w:t xml:space="preserve"> that takes the firm in a new direction (Ries, 2011). </w:t>
      </w:r>
      <w:r w:rsidR="00152A28" w:rsidRPr="001327C0">
        <w:rPr>
          <w:rStyle w:val="contextualspellingandgrammarerror"/>
          <w:rFonts w:ascii="Times New Roman" w:hAnsi="Times New Roman" w:cs="Times New Roman"/>
          <w:color w:val="000000" w:themeColor="text1"/>
          <w:sz w:val="24"/>
          <w:szCs w:val="24"/>
          <w:shd w:val="clear" w:color="auto" w:fill="FFFFFF"/>
        </w:rPr>
        <w:t xml:space="preserve">Despite widespread acceptance </w:t>
      </w:r>
      <w:r w:rsidR="00543B01">
        <w:rPr>
          <w:rStyle w:val="contextualspellingandgrammarerror"/>
          <w:rFonts w:ascii="Times New Roman" w:hAnsi="Times New Roman" w:cs="Times New Roman"/>
          <w:color w:val="000000" w:themeColor="text1"/>
          <w:sz w:val="24"/>
          <w:szCs w:val="24"/>
          <w:shd w:val="clear" w:color="auto" w:fill="FFFFFF"/>
        </w:rPr>
        <w:t>by</w:t>
      </w:r>
      <w:r w:rsidR="00152A28" w:rsidRPr="001327C0">
        <w:rPr>
          <w:rStyle w:val="contextualspellingandgrammarerror"/>
          <w:rFonts w:ascii="Times New Roman" w:hAnsi="Times New Roman" w:cs="Times New Roman"/>
          <w:color w:val="000000" w:themeColor="text1"/>
          <w:sz w:val="24"/>
          <w:szCs w:val="24"/>
          <w:shd w:val="clear" w:color="auto" w:fill="FFFFFF"/>
        </w:rPr>
        <w:t xml:space="preserve"> practitioner</w:t>
      </w:r>
      <w:r w:rsidR="00AE5528">
        <w:rPr>
          <w:rStyle w:val="contextualspellingandgrammarerror"/>
          <w:rFonts w:ascii="Times New Roman" w:hAnsi="Times New Roman" w:cs="Times New Roman"/>
          <w:color w:val="000000" w:themeColor="text1"/>
          <w:sz w:val="24"/>
          <w:szCs w:val="24"/>
          <w:shd w:val="clear" w:color="auto" w:fill="FFFFFF"/>
        </w:rPr>
        <w:t>s</w:t>
      </w:r>
      <w:r w:rsidR="00152A28" w:rsidRPr="001327C0">
        <w:rPr>
          <w:rStyle w:val="contextualspellingandgrammarerror"/>
          <w:rFonts w:ascii="Times New Roman" w:hAnsi="Times New Roman" w:cs="Times New Roman"/>
          <w:color w:val="000000" w:themeColor="text1"/>
          <w:sz w:val="24"/>
          <w:szCs w:val="24"/>
          <w:shd w:val="clear" w:color="auto" w:fill="FFFFFF"/>
        </w:rPr>
        <w:t xml:space="preserve"> </w:t>
      </w:r>
      <w:r w:rsidR="00543B01">
        <w:rPr>
          <w:rStyle w:val="contextualspellingandgrammarerror"/>
          <w:rFonts w:ascii="Times New Roman" w:hAnsi="Times New Roman" w:cs="Times New Roman"/>
          <w:color w:val="000000" w:themeColor="text1"/>
          <w:sz w:val="24"/>
          <w:szCs w:val="24"/>
          <w:shd w:val="clear" w:color="auto" w:fill="FFFFFF"/>
        </w:rPr>
        <w:t xml:space="preserve">of the value of </w:t>
      </w:r>
      <w:r w:rsidR="00152A28" w:rsidRPr="001327C0">
        <w:rPr>
          <w:rStyle w:val="contextualspellingandgrammarerror"/>
          <w:rFonts w:ascii="Times New Roman" w:hAnsi="Times New Roman" w:cs="Times New Roman"/>
          <w:color w:val="000000" w:themeColor="text1"/>
          <w:sz w:val="24"/>
          <w:szCs w:val="24"/>
          <w:shd w:val="clear" w:color="auto" w:fill="FFFFFF"/>
        </w:rPr>
        <w:t xml:space="preserve">this approach, little scholarly work has </w:t>
      </w:r>
      <w:r w:rsidR="00AE5528">
        <w:rPr>
          <w:rStyle w:val="contextualspellingandgrammarerror"/>
          <w:rFonts w:ascii="Times New Roman" w:hAnsi="Times New Roman" w:cs="Times New Roman"/>
          <w:color w:val="000000" w:themeColor="text1"/>
          <w:sz w:val="24"/>
          <w:szCs w:val="24"/>
          <w:shd w:val="clear" w:color="auto" w:fill="FFFFFF"/>
        </w:rPr>
        <w:t>focused on</w:t>
      </w:r>
      <w:r w:rsidR="009E09D8" w:rsidRPr="001327C0">
        <w:rPr>
          <w:rStyle w:val="contextualspellingandgrammarerror"/>
          <w:rFonts w:ascii="Times New Roman" w:hAnsi="Times New Roman" w:cs="Times New Roman"/>
          <w:color w:val="000000" w:themeColor="text1"/>
          <w:sz w:val="24"/>
          <w:szCs w:val="24"/>
          <w:shd w:val="clear" w:color="auto" w:fill="FFFFFF"/>
        </w:rPr>
        <w:t xml:space="preserve"> </w:t>
      </w:r>
      <w:r w:rsidR="00AE5528">
        <w:rPr>
          <w:rStyle w:val="contextualspellingandgrammarerror"/>
          <w:rFonts w:ascii="Times New Roman" w:hAnsi="Times New Roman" w:cs="Times New Roman"/>
          <w:color w:val="000000" w:themeColor="text1"/>
          <w:sz w:val="24"/>
          <w:szCs w:val="24"/>
          <w:shd w:val="clear" w:color="auto" w:fill="FFFFFF"/>
        </w:rPr>
        <w:t>this important entrepreneurial action</w:t>
      </w:r>
      <w:r w:rsidR="009E09D8" w:rsidRPr="001327C0">
        <w:rPr>
          <w:rStyle w:val="contextualspellingandgrammarerror"/>
          <w:rFonts w:ascii="Times New Roman" w:hAnsi="Times New Roman" w:cs="Times New Roman"/>
          <w:color w:val="000000" w:themeColor="text1"/>
          <w:sz w:val="24"/>
          <w:szCs w:val="24"/>
          <w:shd w:val="clear" w:color="auto" w:fill="FFFFFF"/>
        </w:rPr>
        <w:t xml:space="preserve"> </w:t>
      </w:r>
      <w:r w:rsidR="00152A28" w:rsidRPr="001327C0">
        <w:rPr>
          <w:rFonts w:ascii="Times New Roman" w:eastAsia="Times New Roman" w:hAnsi="Times New Roman" w:cs="Times New Roman"/>
          <w:color w:val="000000" w:themeColor="text1"/>
          <w:sz w:val="24"/>
          <w:szCs w:val="24"/>
        </w:rPr>
        <w:t xml:space="preserve">(for exceptions see Grimes, 2018 and </w:t>
      </w:r>
      <w:r w:rsidR="003255BC">
        <w:rPr>
          <w:rFonts w:ascii="Times New Roman" w:eastAsia="Times New Roman" w:hAnsi="Times New Roman" w:cs="Times New Roman"/>
          <w:color w:val="000000" w:themeColor="text1"/>
          <w:sz w:val="24"/>
          <w:szCs w:val="24"/>
        </w:rPr>
        <w:t>Kirtley and</w:t>
      </w:r>
      <w:r w:rsidR="00EC29AB" w:rsidRPr="001327C0">
        <w:rPr>
          <w:rFonts w:ascii="Times New Roman" w:eastAsia="Times New Roman" w:hAnsi="Times New Roman" w:cs="Times New Roman"/>
          <w:color w:val="000000" w:themeColor="text1"/>
          <w:sz w:val="24"/>
          <w:szCs w:val="24"/>
        </w:rPr>
        <w:t xml:space="preserve"> Mahony</w:t>
      </w:r>
      <w:r w:rsidR="00152A28" w:rsidRPr="001327C0">
        <w:rPr>
          <w:rFonts w:ascii="Times New Roman" w:eastAsia="Times New Roman" w:hAnsi="Times New Roman" w:cs="Times New Roman"/>
          <w:color w:val="000000" w:themeColor="text1"/>
          <w:sz w:val="24"/>
          <w:szCs w:val="24"/>
        </w:rPr>
        <w:t xml:space="preserve">, </w:t>
      </w:r>
      <w:r w:rsidR="00152A28" w:rsidRPr="001327C0">
        <w:rPr>
          <w:rFonts w:ascii="Times New Roman" w:eastAsia="Times New Roman" w:hAnsi="Times New Roman" w:cs="Times New Roman"/>
          <w:i/>
          <w:color w:val="000000" w:themeColor="text1"/>
          <w:sz w:val="24"/>
          <w:szCs w:val="24"/>
        </w:rPr>
        <w:t>forthcoming</w:t>
      </w:r>
      <w:r w:rsidR="00152A28" w:rsidRPr="001327C0">
        <w:rPr>
          <w:rFonts w:ascii="Times New Roman" w:eastAsia="Times New Roman" w:hAnsi="Times New Roman" w:cs="Times New Roman"/>
          <w:color w:val="000000" w:themeColor="text1"/>
          <w:sz w:val="24"/>
          <w:szCs w:val="24"/>
        </w:rPr>
        <w:t>)</w:t>
      </w:r>
      <w:r w:rsidR="004E26D5">
        <w:rPr>
          <w:rStyle w:val="contextualspellingandgrammarerror"/>
          <w:rFonts w:ascii="Times New Roman" w:hAnsi="Times New Roman" w:cs="Times New Roman"/>
          <w:color w:val="000000" w:themeColor="text1"/>
          <w:sz w:val="24"/>
          <w:szCs w:val="24"/>
          <w:shd w:val="clear" w:color="auto" w:fill="FFFFFF"/>
        </w:rPr>
        <w:t>.</w:t>
      </w:r>
      <w:r w:rsidR="00152A28" w:rsidRPr="001327C0">
        <w:rPr>
          <w:rStyle w:val="contextualspellingandgrammarerror"/>
          <w:rFonts w:ascii="Times New Roman" w:hAnsi="Times New Roman" w:cs="Times New Roman"/>
          <w:color w:val="000000" w:themeColor="text1"/>
          <w:sz w:val="24"/>
          <w:szCs w:val="24"/>
          <w:shd w:val="clear" w:color="auto" w:fill="FFFFFF"/>
        </w:rPr>
        <w:t xml:space="preserve"> </w:t>
      </w:r>
      <w:r w:rsidR="00E506F8" w:rsidRPr="001327C0">
        <w:rPr>
          <w:rStyle w:val="contextualspellingandgrammarerror"/>
          <w:rFonts w:ascii="Times New Roman" w:hAnsi="Times New Roman" w:cs="Times New Roman"/>
          <w:color w:val="000000" w:themeColor="text1"/>
          <w:sz w:val="24"/>
          <w:szCs w:val="24"/>
          <w:shd w:val="clear" w:color="auto" w:fill="FFFFFF"/>
        </w:rPr>
        <w:br/>
      </w:r>
      <w:r w:rsidR="00E506F8" w:rsidRPr="001327C0">
        <w:rPr>
          <w:rStyle w:val="contextualspellingandgrammarerror"/>
          <w:rFonts w:ascii="Times New Roman" w:hAnsi="Times New Roman" w:cs="Times New Roman"/>
          <w:color w:val="000000" w:themeColor="text1"/>
          <w:sz w:val="24"/>
          <w:szCs w:val="24"/>
          <w:shd w:val="clear" w:color="auto" w:fill="FFFFFF"/>
        </w:rPr>
        <w:tab/>
      </w:r>
      <w:r w:rsidR="00152A28" w:rsidRPr="001327C0">
        <w:rPr>
          <w:rStyle w:val="contextualspellingandgrammarerror"/>
          <w:rFonts w:ascii="Times New Roman" w:hAnsi="Times New Roman" w:cs="Times New Roman"/>
          <w:color w:val="000000" w:themeColor="text1"/>
          <w:sz w:val="24"/>
          <w:szCs w:val="24"/>
          <w:shd w:val="clear" w:color="auto" w:fill="FFFFFF"/>
        </w:rPr>
        <w:t xml:space="preserve">Given that failure </w:t>
      </w:r>
      <w:r w:rsidR="00F802AB">
        <w:rPr>
          <w:rStyle w:val="contextualspellingandgrammarerror"/>
          <w:rFonts w:ascii="Times New Roman" w:hAnsi="Times New Roman" w:cs="Times New Roman"/>
          <w:color w:val="000000" w:themeColor="text1"/>
          <w:sz w:val="24"/>
          <w:szCs w:val="24"/>
          <w:shd w:val="clear" w:color="auto" w:fill="FFFFFF"/>
        </w:rPr>
        <w:t>is</w:t>
      </w:r>
      <w:r w:rsidR="00152A28" w:rsidRPr="001327C0">
        <w:rPr>
          <w:rStyle w:val="contextualspellingandgrammarerror"/>
          <w:rFonts w:ascii="Times New Roman" w:hAnsi="Times New Roman" w:cs="Times New Roman"/>
          <w:color w:val="000000" w:themeColor="text1"/>
          <w:sz w:val="24"/>
          <w:szCs w:val="24"/>
          <w:shd w:val="clear" w:color="auto" w:fill="FFFFFF"/>
        </w:rPr>
        <w:t xml:space="preserve"> a common occurrence in early-stage venture development </w:t>
      </w:r>
      <w:r w:rsidR="003255BC">
        <w:rPr>
          <w:rStyle w:val="normaltextrun"/>
          <w:rFonts w:ascii="Times New Roman" w:hAnsi="Times New Roman" w:cs="Times New Roman"/>
          <w:color w:val="000000"/>
          <w:sz w:val="24"/>
          <w:szCs w:val="24"/>
          <w:shd w:val="clear" w:color="auto" w:fill="FFFFFF"/>
        </w:rPr>
        <w:t>(Headd, 2003; Wiklund, Baker, and</w:t>
      </w:r>
      <w:r w:rsidR="00152A28" w:rsidRPr="001327C0">
        <w:rPr>
          <w:rStyle w:val="normaltextrun"/>
          <w:rFonts w:ascii="Times New Roman" w:hAnsi="Times New Roman" w:cs="Times New Roman"/>
          <w:color w:val="000000"/>
          <w:sz w:val="24"/>
          <w:szCs w:val="24"/>
          <w:shd w:val="clear" w:color="auto" w:fill="FFFFFF"/>
        </w:rPr>
        <w:t xml:space="preserve"> Shepherd, 2010),</w:t>
      </w:r>
      <w:r w:rsidR="00152A28" w:rsidRPr="001327C0">
        <w:rPr>
          <w:rStyle w:val="contextualspellingandgrammarerror"/>
          <w:rFonts w:ascii="Times New Roman" w:hAnsi="Times New Roman" w:cs="Times New Roman"/>
          <w:color w:val="000000" w:themeColor="text1"/>
          <w:sz w:val="24"/>
          <w:szCs w:val="24"/>
          <w:shd w:val="clear" w:color="auto" w:fill="FFFFFF"/>
        </w:rPr>
        <w:t xml:space="preserve"> p</w:t>
      </w:r>
      <w:r w:rsidR="00795549" w:rsidRPr="001327C0">
        <w:rPr>
          <w:rStyle w:val="contextualspellingandgrammarerror"/>
          <w:rFonts w:ascii="Times New Roman" w:hAnsi="Times New Roman" w:cs="Times New Roman"/>
          <w:color w:val="000000" w:themeColor="text1"/>
          <w:sz w:val="24"/>
          <w:szCs w:val="24"/>
          <w:shd w:val="clear" w:color="auto" w:fill="FFFFFF"/>
        </w:rPr>
        <w:t xml:space="preserve">ivoting might be </w:t>
      </w:r>
      <w:r w:rsidR="009F28A4" w:rsidRPr="001327C0">
        <w:rPr>
          <w:rStyle w:val="contextualspellingandgrammarerror"/>
          <w:rFonts w:ascii="Times New Roman" w:hAnsi="Times New Roman" w:cs="Times New Roman"/>
          <w:color w:val="000000" w:themeColor="text1"/>
          <w:sz w:val="24"/>
          <w:szCs w:val="24"/>
          <w:shd w:val="clear" w:color="auto" w:fill="FFFFFF"/>
        </w:rPr>
        <w:t xml:space="preserve">especially important for entrepreneurs </w:t>
      </w:r>
      <w:r w:rsidR="00795549" w:rsidRPr="001327C0">
        <w:rPr>
          <w:rStyle w:val="contextualspellingandgrammarerror"/>
          <w:rFonts w:ascii="Times New Roman" w:hAnsi="Times New Roman" w:cs="Times New Roman"/>
          <w:color w:val="000000" w:themeColor="text1"/>
          <w:sz w:val="24"/>
          <w:szCs w:val="24"/>
          <w:shd w:val="clear" w:color="auto" w:fill="FFFFFF"/>
        </w:rPr>
        <w:t>dealing with failure</w:t>
      </w:r>
      <w:r w:rsidR="00152A28" w:rsidRPr="001327C0">
        <w:rPr>
          <w:rStyle w:val="contextualspellingandgrammarerror"/>
          <w:rFonts w:ascii="Times New Roman" w:hAnsi="Times New Roman" w:cs="Times New Roman"/>
          <w:color w:val="000000" w:themeColor="text1"/>
          <w:sz w:val="24"/>
          <w:szCs w:val="24"/>
          <w:shd w:val="clear" w:color="auto" w:fill="FFFFFF"/>
        </w:rPr>
        <w:t>s in real-time</w:t>
      </w:r>
      <w:r w:rsidR="00B1677F" w:rsidRPr="001327C0">
        <w:rPr>
          <w:rStyle w:val="contextualspellingandgrammarerror"/>
          <w:rFonts w:ascii="Times New Roman" w:hAnsi="Times New Roman" w:cs="Times New Roman"/>
          <w:color w:val="000000" w:themeColor="text1"/>
          <w:sz w:val="24"/>
          <w:szCs w:val="24"/>
          <w:shd w:val="clear" w:color="auto" w:fill="FFFFFF"/>
        </w:rPr>
        <w:t>.</w:t>
      </w:r>
      <w:r w:rsidR="00795549" w:rsidRPr="001327C0">
        <w:rPr>
          <w:rStyle w:val="contextualspellingandgrammarerror"/>
          <w:rFonts w:ascii="Times New Roman" w:hAnsi="Times New Roman" w:cs="Times New Roman"/>
          <w:color w:val="000000" w:themeColor="text1"/>
          <w:sz w:val="24"/>
          <w:szCs w:val="24"/>
          <w:shd w:val="clear" w:color="auto" w:fill="FFFFFF"/>
        </w:rPr>
        <w:t xml:space="preserve"> </w:t>
      </w:r>
      <w:r w:rsidR="00152A28" w:rsidRPr="001327C0">
        <w:rPr>
          <w:rStyle w:val="normaltextrun"/>
          <w:rFonts w:ascii="Times New Roman" w:hAnsi="Times New Roman" w:cs="Times New Roman"/>
          <w:color w:val="000000"/>
          <w:sz w:val="24"/>
          <w:szCs w:val="24"/>
          <w:shd w:val="clear" w:color="auto" w:fill="FFFFFF"/>
        </w:rPr>
        <w:t>F</w:t>
      </w:r>
      <w:r w:rsidR="0099657F" w:rsidRPr="001327C0">
        <w:rPr>
          <w:rStyle w:val="normaltextrun"/>
          <w:rFonts w:ascii="Times New Roman" w:hAnsi="Times New Roman" w:cs="Times New Roman"/>
          <w:color w:val="000000"/>
          <w:sz w:val="24"/>
          <w:szCs w:val="24"/>
          <w:shd w:val="clear" w:color="auto" w:fill="FFFFFF"/>
        </w:rPr>
        <w:t xml:space="preserve">ailure can lead to a variety of </w:t>
      </w:r>
      <w:r w:rsidR="00152A28" w:rsidRPr="001327C0">
        <w:rPr>
          <w:rStyle w:val="normaltextrun"/>
          <w:rFonts w:ascii="Times New Roman" w:hAnsi="Times New Roman" w:cs="Times New Roman"/>
          <w:color w:val="000000"/>
          <w:sz w:val="24"/>
          <w:szCs w:val="24"/>
          <w:shd w:val="clear" w:color="auto" w:fill="FFFFFF"/>
        </w:rPr>
        <w:t xml:space="preserve">strategic </w:t>
      </w:r>
      <w:r w:rsidR="0099657F" w:rsidRPr="001327C0">
        <w:rPr>
          <w:rStyle w:val="normaltextrun"/>
          <w:rFonts w:ascii="Times New Roman" w:hAnsi="Times New Roman" w:cs="Times New Roman"/>
          <w:color w:val="000000"/>
          <w:sz w:val="24"/>
          <w:szCs w:val="24"/>
          <w:shd w:val="clear" w:color="auto" w:fill="FFFFFF"/>
        </w:rPr>
        <w:lastRenderedPageBreak/>
        <w:t>responses</w:t>
      </w:r>
      <w:r w:rsidR="00152A28" w:rsidRPr="001327C0">
        <w:rPr>
          <w:rStyle w:val="normaltextrun"/>
          <w:rFonts w:ascii="Times New Roman" w:hAnsi="Times New Roman" w:cs="Times New Roman"/>
          <w:color w:val="000000"/>
          <w:sz w:val="24"/>
          <w:szCs w:val="24"/>
          <w:shd w:val="clear" w:color="auto" w:fill="FFFFFF"/>
        </w:rPr>
        <w:t>, often</w:t>
      </w:r>
      <w:r w:rsidR="0099657F" w:rsidRPr="001327C0">
        <w:rPr>
          <w:rStyle w:val="normaltextrun"/>
          <w:rFonts w:ascii="Times New Roman" w:hAnsi="Times New Roman" w:cs="Times New Roman"/>
          <w:color w:val="000000"/>
          <w:sz w:val="24"/>
          <w:szCs w:val="24"/>
          <w:shd w:val="clear" w:color="auto" w:fill="FFFFFF"/>
        </w:rPr>
        <w:t xml:space="preserve"> </w:t>
      </w:r>
      <w:r w:rsidR="00152A28" w:rsidRPr="001327C0">
        <w:rPr>
          <w:rStyle w:val="normaltextrun"/>
          <w:rFonts w:ascii="Times New Roman" w:hAnsi="Times New Roman" w:cs="Times New Roman"/>
          <w:color w:val="000000"/>
          <w:sz w:val="24"/>
          <w:szCs w:val="24"/>
          <w:shd w:val="clear" w:color="auto" w:fill="FFFFFF"/>
        </w:rPr>
        <w:t xml:space="preserve">arising from </w:t>
      </w:r>
      <w:r w:rsidR="0099657F" w:rsidRPr="001327C0">
        <w:rPr>
          <w:rStyle w:val="normaltextrun"/>
          <w:rFonts w:ascii="Times New Roman" w:hAnsi="Times New Roman" w:cs="Times New Roman"/>
          <w:color w:val="000000"/>
          <w:sz w:val="24"/>
          <w:szCs w:val="24"/>
          <w:shd w:val="clear" w:color="auto" w:fill="FFFFFF"/>
        </w:rPr>
        <w:t xml:space="preserve">differences in individual </w:t>
      </w:r>
      <w:r w:rsidR="001D4DF9" w:rsidRPr="001327C0">
        <w:rPr>
          <w:rStyle w:val="normaltextrun"/>
          <w:rFonts w:ascii="Times New Roman" w:hAnsi="Times New Roman" w:cs="Times New Roman"/>
          <w:color w:val="000000"/>
          <w:sz w:val="24"/>
          <w:szCs w:val="24"/>
          <w:shd w:val="clear" w:color="auto" w:fill="FFFFFF"/>
        </w:rPr>
        <w:t xml:space="preserve">characteristics </w:t>
      </w:r>
      <w:r w:rsidR="00795549" w:rsidRPr="001327C0">
        <w:rPr>
          <w:rStyle w:val="normaltextrun"/>
          <w:rFonts w:ascii="Times New Roman" w:hAnsi="Times New Roman" w:cs="Times New Roman"/>
          <w:color w:val="000000"/>
          <w:sz w:val="24"/>
          <w:szCs w:val="24"/>
          <w:shd w:val="clear" w:color="auto" w:fill="FFFFFF"/>
        </w:rPr>
        <w:t>(</w:t>
      </w:r>
      <w:r w:rsidR="001D4DF9" w:rsidRPr="001327C0">
        <w:rPr>
          <w:rStyle w:val="normaltextrun"/>
          <w:rFonts w:ascii="Times New Roman" w:hAnsi="Times New Roman" w:cs="Times New Roman"/>
          <w:color w:val="000000"/>
          <w:sz w:val="24"/>
          <w:szCs w:val="24"/>
          <w:shd w:val="clear" w:color="auto" w:fill="FFFFFF"/>
        </w:rPr>
        <w:t xml:space="preserve">e.g., </w:t>
      </w:r>
      <w:r w:rsidR="00795549" w:rsidRPr="001327C0">
        <w:rPr>
          <w:rStyle w:val="normaltextrun"/>
          <w:rFonts w:ascii="Times New Roman" w:hAnsi="Times New Roman" w:cs="Times New Roman"/>
          <w:color w:val="000000"/>
          <w:sz w:val="24"/>
          <w:szCs w:val="24"/>
          <w:shd w:val="clear" w:color="auto" w:fill="FFFFFF"/>
        </w:rPr>
        <w:t>Cardon, </w:t>
      </w:r>
      <w:r w:rsidR="00D36010" w:rsidRPr="00D36010">
        <w:rPr>
          <w:rStyle w:val="spellingerror"/>
          <w:rFonts w:ascii="Times New Roman" w:hAnsi="Times New Roman" w:cs="Times New Roman"/>
          <w:i/>
          <w:iCs/>
          <w:color w:val="000000"/>
          <w:sz w:val="24"/>
          <w:szCs w:val="24"/>
          <w:shd w:val="clear" w:color="auto" w:fill="FFFFFF"/>
        </w:rPr>
        <w:t>et al</w:t>
      </w:r>
      <w:r w:rsidR="00D36010">
        <w:rPr>
          <w:rStyle w:val="spellingerror"/>
          <w:rFonts w:ascii="Times New Roman" w:hAnsi="Times New Roman" w:cs="Times New Roman"/>
          <w:color w:val="000000"/>
          <w:sz w:val="24"/>
          <w:szCs w:val="24"/>
          <w:shd w:val="clear" w:color="auto" w:fill="FFFFFF"/>
        </w:rPr>
        <w:t>.</w:t>
      </w:r>
      <w:r w:rsidR="00795549" w:rsidRPr="001327C0">
        <w:rPr>
          <w:rStyle w:val="normaltextrun"/>
          <w:rFonts w:ascii="Times New Roman" w:hAnsi="Times New Roman" w:cs="Times New Roman"/>
          <w:color w:val="000000"/>
          <w:sz w:val="24"/>
          <w:szCs w:val="24"/>
          <w:shd w:val="clear" w:color="auto" w:fill="FFFFFF"/>
        </w:rPr>
        <w:t>, 2005</w:t>
      </w:r>
      <w:r w:rsidR="001D4DF9" w:rsidRPr="001327C0">
        <w:rPr>
          <w:rStyle w:val="normaltextrun"/>
          <w:rFonts w:ascii="Times New Roman" w:hAnsi="Times New Roman" w:cs="Times New Roman"/>
          <w:color w:val="000000"/>
          <w:sz w:val="24"/>
          <w:szCs w:val="24"/>
          <w:shd w:val="clear" w:color="auto" w:fill="FFFFFF"/>
        </w:rPr>
        <w:t xml:space="preserve">; Cope, 2011; </w:t>
      </w:r>
      <w:r w:rsidR="003255BC">
        <w:rPr>
          <w:rStyle w:val="normaltextrun"/>
          <w:rFonts w:ascii="Times New Roman" w:hAnsi="Times New Roman" w:cs="Times New Roman"/>
          <w:color w:val="000000"/>
          <w:sz w:val="24"/>
          <w:szCs w:val="24"/>
          <w:shd w:val="clear" w:color="auto" w:fill="FFFFFF"/>
        </w:rPr>
        <w:t xml:space="preserve">Eggers and </w:t>
      </w:r>
      <w:r w:rsidR="00337D15" w:rsidRPr="001327C0">
        <w:rPr>
          <w:rStyle w:val="normaltextrun"/>
          <w:rFonts w:ascii="Times New Roman" w:hAnsi="Times New Roman" w:cs="Times New Roman"/>
          <w:color w:val="000000"/>
          <w:sz w:val="24"/>
          <w:szCs w:val="24"/>
          <w:shd w:val="clear" w:color="auto" w:fill="FFFFFF"/>
        </w:rPr>
        <w:t>Song, 2015; Politis, 2008</w:t>
      </w:r>
      <w:r w:rsidR="001D4DF9" w:rsidRPr="001327C0">
        <w:rPr>
          <w:rStyle w:val="normaltextrun"/>
          <w:rFonts w:ascii="Times New Roman" w:hAnsi="Times New Roman" w:cs="Times New Roman"/>
          <w:color w:val="000000"/>
          <w:sz w:val="24"/>
          <w:szCs w:val="24"/>
          <w:shd w:val="clear" w:color="auto" w:fill="FFFFFF"/>
        </w:rPr>
        <w:t xml:space="preserve">). Yet, because </w:t>
      </w:r>
      <w:r w:rsidR="001D4DF9" w:rsidRPr="001327C0">
        <w:rPr>
          <w:rFonts w:ascii="Times New Roman" w:eastAsia="Times New Roman" w:hAnsi="Times New Roman" w:cs="Times New Roman"/>
          <w:color w:val="000000" w:themeColor="text1"/>
          <w:sz w:val="24"/>
          <w:szCs w:val="24"/>
        </w:rPr>
        <w:t>the concept of pivoting is not well established in the strategic management or entr</w:t>
      </w:r>
      <w:r w:rsidR="00152A28" w:rsidRPr="001327C0">
        <w:rPr>
          <w:rFonts w:ascii="Times New Roman" w:eastAsia="Times New Roman" w:hAnsi="Times New Roman" w:cs="Times New Roman"/>
          <w:color w:val="000000" w:themeColor="text1"/>
          <w:sz w:val="24"/>
          <w:szCs w:val="24"/>
        </w:rPr>
        <w:t xml:space="preserve">epreneurship literature, </w:t>
      </w:r>
      <w:r w:rsidR="00142F8A">
        <w:rPr>
          <w:rFonts w:ascii="Times New Roman" w:eastAsia="Times New Roman" w:hAnsi="Times New Roman" w:cs="Times New Roman"/>
          <w:color w:val="000000" w:themeColor="text1"/>
          <w:sz w:val="24"/>
          <w:szCs w:val="24"/>
        </w:rPr>
        <w:t>little</w:t>
      </w:r>
      <w:r w:rsidR="001D4DF9" w:rsidRPr="001327C0">
        <w:rPr>
          <w:rFonts w:ascii="Times New Roman" w:eastAsia="Times New Roman" w:hAnsi="Times New Roman" w:cs="Times New Roman"/>
          <w:color w:val="000000" w:themeColor="text1"/>
          <w:sz w:val="24"/>
          <w:szCs w:val="24"/>
        </w:rPr>
        <w:t xml:space="preserve"> is known about the role </w:t>
      </w:r>
      <w:r w:rsidR="00152A28" w:rsidRPr="001327C0">
        <w:rPr>
          <w:rFonts w:ascii="Times New Roman" w:eastAsia="Times New Roman" w:hAnsi="Times New Roman" w:cs="Times New Roman"/>
          <w:color w:val="000000" w:themeColor="text1"/>
          <w:sz w:val="24"/>
          <w:szCs w:val="24"/>
        </w:rPr>
        <w:t xml:space="preserve">that intangible </w:t>
      </w:r>
      <w:r w:rsidR="001D4DF9" w:rsidRPr="001327C0">
        <w:rPr>
          <w:rFonts w:ascii="Times New Roman" w:eastAsia="Times New Roman" w:hAnsi="Times New Roman" w:cs="Times New Roman"/>
          <w:color w:val="000000" w:themeColor="text1"/>
          <w:sz w:val="24"/>
          <w:szCs w:val="24"/>
        </w:rPr>
        <w:t>resources</w:t>
      </w:r>
      <w:r w:rsidR="00152A28" w:rsidRPr="001327C0">
        <w:rPr>
          <w:rFonts w:ascii="Times New Roman" w:eastAsia="Times New Roman" w:hAnsi="Times New Roman" w:cs="Times New Roman"/>
          <w:color w:val="000000" w:themeColor="text1"/>
          <w:sz w:val="24"/>
          <w:szCs w:val="24"/>
        </w:rPr>
        <w:t xml:space="preserve"> (e.g., </w:t>
      </w:r>
      <w:r w:rsidR="006C73B6">
        <w:rPr>
          <w:rFonts w:ascii="Times New Roman" w:eastAsia="Times New Roman" w:hAnsi="Times New Roman" w:cs="Times New Roman"/>
          <w:color w:val="000000" w:themeColor="text1"/>
          <w:sz w:val="24"/>
          <w:szCs w:val="24"/>
        </w:rPr>
        <w:t xml:space="preserve">human, social, or </w:t>
      </w:r>
      <w:r w:rsidR="00152A28" w:rsidRPr="001327C0">
        <w:rPr>
          <w:rFonts w:ascii="Times New Roman" w:eastAsia="Times New Roman" w:hAnsi="Times New Roman" w:cs="Times New Roman"/>
          <w:color w:val="000000" w:themeColor="text1"/>
          <w:sz w:val="24"/>
          <w:szCs w:val="24"/>
        </w:rPr>
        <w:t>psychological resources)</w:t>
      </w:r>
      <w:r w:rsidR="001D4DF9" w:rsidRPr="001327C0">
        <w:rPr>
          <w:rFonts w:ascii="Times New Roman" w:eastAsia="Times New Roman" w:hAnsi="Times New Roman" w:cs="Times New Roman"/>
          <w:color w:val="000000" w:themeColor="text1"/>
          <w:sz w:val="24"/>
          <w:szCs w:val="24"/>
        </w:rPr>
        <w:t xml:space="preserve"> play in </w:t>
      </w:r>
      <w:r w:rsidR="00804FC4" w:rsidRPr="001327C0">
        <w:rPr>
          <w:rFonts w:ascii="Times New Roman" w:eastAsia="Times New Roman" w:hAnsi="Times New Roman" w:cs="Times New Roman"/>
          <w:color w:val="000000" w:themeColor="text1"/>
          <w:sz w:val="24"/>
          <w:szCs w:val="24"/>
        </w:rPr>
        <w:t>pivoting</w:t>
      </w:r>
      <w:r w:rsidR="00152A28" w:rsidRPr="001327C0">
        <w:rPr>
          <w:rFonts w:ascii="Times New Roman" w:eastAsia="Times New Roman" w:hAnsi="Times New Roman" w:cs="Times New Roman"/>
          <w:color w:val="000000" w:themeColor="text1"/>
          <w:sz w:val="24"/>
          <w:szCs w:val="24"/>
        </w:rPr>
        <w:t>, despite their importance at this stage of development</w:t>
      </w:r>
      <w:r w:rsidR="001D4DF9" w:rsidRPr="001327C0">
        <w:rPr>
          <w:rFonts w:ascii="Times New Roman" w:eastAsia="Times New Roman" w:hAnsi="Times New Roman" w:cs="Times New Roman"/>
          <w:color w:val="000000" w:themeColor="text1"/>
          <w:sz w:val="24"/>
          <w:szCs w:val="24"/>
        </w:rPr>
        <w:t>.</w:t>
      </w:r>
      <w:r w:rsidR="00E51AFD">
        <w:rPr>
          <w:rFonts w:ascii="Times New Roman" w:eastAsia="Times New Roman" w:hAnsi="Times New Roman" w:cs="Times New Roman"/>
          <w:color w:val="000000" w:themeColor="text1"/>
          <w:sz w:val="24"/>
          <w:szCs w:val="24"/>
        </w:rPr>
        <w:t xml:space="preserve"> The literature on managerial capabilities and RBV </w:t>
      </w:r>
      <w:r w:rsidR="008632CC">
        <w:rPr>
          <w:rFonts w:ascii="Times New Roman" w:eastAsia="Times New Roman" w:hAnsi="Times New Roman" w:cs="Times New Roman"/>
          <w:color w:val="000000" w:themeColor="text1"/>
          <w:sz w:val="24"/>
          <w:szCs w:val="24"/>
        </w:rPr>
        <w:t xml:space="preserve">has focused on </w:t>
      </w:r>
      <w:r w:rsidR="00E51AFD">
        <w:rPr>
          <w:rFonts w:ascii="Times New Roman" w:eastAsia="Times New Roman" w:hAnsi="Times New Roman" w:cs="Times New Roman"/>
          <w:color w:val="000000" w:themeColor="text1"/>
          <w:sz w:val="24"/>
          <w:szCs w:val="24"/>
        </w:rPr>
        <w:t>“a set of underlying managerial resources, namely managerial cognition, managerial social capital, and managerial human capital” (</w:t>
      </w:r>
      <w:r w:rsidR="00B7236F">
        <w:rPr>
          <w:rFonts w:ascii="Times New Roman" w:eastAsia="Times New Roman" w:hAnsi="Times New Roman" w:cs="Times New Roman"/>
          <w:color w:val="000000" w:themeColor="text1"/>
          <w:sz w:val="24"/>
          <w:szCs w:val="24"/>
        </w:rPr>
        <w:t>Helfat and Martin, 2015,</w:t>
      </w:r>
      <w:r w:rsidR="0067383F">
        <w:rPr>
          <w:rFonts w:ascii="Times New Roman" w:eastAsia="Times New Roman" w:hAnsi="Times New Roman" w:cs="Times New Roman"/>
          <w:color w:val="000000" w:themeColor="text1"/>
          <w:sz w:val="24"/>
          <w:szCs w:val="24"/>
        </w:rPr>
        <w:t>p.</w:t>
      </w:r>
      <w:r w:rsidR="00E51AFD">
        <w:rPr>
          <w:rFonts w:ascii="Times New Roman" w:eastAsia="Times New Roman" w:hAnsi="Times New Roman" w:cs="Times New Roman"/>
          <w:color w:val="000000" w:themeColor="text1"/>
          <w:sz w:val="24"/>
          <w:szCs w:val="24"/>
        </w:rPr>
        <w:t xml:space="preserve"> 1285).</w:t>
      </w:r>
      <w:r w:rsidR="001D4DF9" w:rsidRPr="001327C0">
        <w:rPr>
          <w:rFonts w:ascii="Times New Roman" w:eastAsia="Times New Roman" w:hAnsi="Times New Roman" w:cs="Times New Roman"/>
          <w:color w:val="000000" w:themeColor="text1"/>
          <w:sz w:val="24"/>
          <w:szCs w:val="24"/>
        </w:rPr>
        <w:t xml:space="preserve"> </w:t>
      </w:r>
      <w:r w:rsidR="001D4DF9" w:rsidRPr="001327C0">
        <w:rPr>
          <w:rStyle w:val="normaltextrun"/>
          <w:rFonts w:ascii="Times New Roman" w:hAnsi="Times New Roman" w:cs="Times New Roman"/>
          <w:color w:val="000000"/>
          <w:sz w:val="24"/>
          <w:szCs w:val="24"/>
          <w:shd w:val="clear" w:color="auto" w:fill="FFFFFF"/>
        </w:rPr>
        <w:t xml:space="preserve">We argue that </w:t>
      </w:r>
      <w:r w:rsidR="00195A07" w:rsidRPr="001327C0">
        <w:rPr>
          <w:rStyle w:val="normaltextrun"/>
          <w:rFonts w:ascii="Times New Roman" w:hAnsi="Times New Roman" w:cs="Times New Roman"/>
          <w:color w:val="000000"/>
          <w:sz w:val="24"/>
          <w:szCs w:val="24"/>
          <w:shd w:val="clear" w:color="auto" w:fill="FFFFFF"/>
        </w:rPr>
        <w:t>g</w:t>
      </w:r>
      <w:r w:rsidR="000A5156" w:rsidRPr="001327C0">
        <w:rPr>
          <w:rStyle w:val="normaltextrun"/>
          <w:rFonts w:ascii="Times New Roman" w:hAnsi="Times New Roman" w:cs="Times New Roman"/>
          <w:color w:val="000000"/>
          <w:sz w:val="24"/>
          <w:szCs w:val="24"/>
          <w:shd w:val="clear" w:color="auto" w:fill="FFFFFF"/>
        </w:rPr>
        <w:t xml:space="preserve">iven the difficulty of dealing with failure, </w:t>
      </w:r>
      <w:r w:rsidR="00ED069B" w:rsidRPr="001327C0">
        <w:rPr>
          <w:rStyle w:val="normaltextrun"/>
          <w:rFonts w:ascii="Times New Roman" w:hAnsi="Times New Roman" w:cs="Times New Roman"/>
          <w:color w:val="000000"/>
          <w:sz w:val="24"/>
          <w:szCs w:val="24"/>
          <w:shd w:val="clear" w:color="auto" w:fill="FFFFFF"/>
        </w:rPr>
        <w:t>individual</w:t>
      </w:r>
      <w:r w:rsidR="00195A07" w:rsidRPr="001327C0">
        <w:rPr>
          <w:rStyle w:val="normaltextrun"/>
          <w:rFonts w:ascii="Times New Roman" w:hAnsi="Times New Roman" w:cs="Times New Roman"/>
          <w:color w:val="000000"/>
          <w:sz w:val="24"/>
          <w:szCs w:val="24"/>
          <w:shd w:val="clear" w:color="auto" w:fill="FFFFFF"/>
        </w:rPr>
        <w:t>s who have certain</w:t>
      </w:r>
      <w:r w:rsidR="000A5156" w:rsidRPr="001327C0">
        <w:rPr>
          <w:rStyle w:val="normaltextrun"/>
          <w:rFonts w:ascii="Times New Roman" w:hAnsi="Times New Roman" w:cs="Times New Roman"/>
          <w:color w:val="000000"/>
          <w:sz w:val="24"/>
          <w:szCs w:val="24"/>
          <w:shd w:val="clear" w:color="auto" w:fill="FFFFFF"/>
        </w:rPr>
        <w:t xml:space="preserve"> intangible </w:t>
      </w:r>
      <w:r w:rsidR="00195A07" w:rsidRPr="001327C0">
        <w:rPr>
          <w:rStyle w:val="normaltextrun"/>
          <w:rFonts w:ascii="Times New Roman" w:hAnsi="Times New Roman" w:cs="Times New Roman"/>
          <w:color w:val="000000"/>
          <w:sz w:val="24"/>
          <w:szCs w:val="24"/>
          <w:shd w:val="clear" w:color="auto" w:fill="FFFFFF"/>
        </w:rPr>
        <w:t xml:space="preserve">resources may </w:t>
      </w:r>
      <w:r w:rsidR="000A5156" w:rsidRPr="001327C0">
        <w:rPr>
          <w:rStyle w:val="normaltextrun"/>
          <w:rFonts w:ascii="Times New Roman" w:hAnsi="Times New Roman" w:cs="Times New Roman"/>
          <w:color w:val="000000"/>
          <w:sz w:val="24"/>
          <w:szCs w:val="24"/>
          <w:shd w:val="clear" w:color="auto" w:fill="FFFFFF"/>
        </w:rPr>
        <w:t>be more likely to pivot</w:t>
      </w:r>
      <w:r w:rsidR="00FB3D75" w:rsidRPr="001327C0">
        <w:rPr>
          <w:rStyle w:val="normaltextrun"/>
          <w:rFonts w:ascii="Times New Roman" w:hAnsi="Times New Roman" w:cs="Times New Roman"/>
          <w:color w:val="000000"/>
          <w:sz w:val="24"/>
          <w:szCs w:val="24"/>
          <w:shd w:val="clear" w:color="auto" w:fill="FFFFFF"/>
        </w:rPr>
        <w:t xml:space="preserve"> post-failure</w:t>
      </w:r>
      <w:r w:rsidR="000A5156" w:rsidRPr="001327C0">
        <w:rPr>
          <w:rStyle w:val="normaltextrun"/>
          <w:rFonts w:ascii="Times New Roman" w:hAnsi="Times New Roman" w:cs="Times New Roman"/>
          <w:color w:val="000000"/>
          <w:sz w:val="24"/>
          <w:szCs w:val="24"/>
          <w:shd w:val="clear" w:color="auto" w:fill="FFFFFF"/>
        </w:rPr>
        <w:t xml:space="preserve"> than those </w:t>
      </w:r>
      <w:r w:rsidR="00FB3D75" w:rsidRPr="001327C0">
        <w:rPr>
          <w:rStyle w:val="normaltextrun"/>
          <w:rFonts w:ascii="Times New Roman" w:hAnsi="Times New Roman" w:cs="Times New Roman"/>
          <w:color w:val="000000"/>
          <w:sz w:val="24"/>
          <w:szCs w:val="24"/>
          <w:shd w:val="clear" w:color="auto" w:fill="FFFFFF"/>
        </w:rPr>
        <w:t xml:space="preserve">that </w:t>
      </w:r>
      <w:r w:rsidR="000A5156" w:rsidRPr="001327C0">
        <w:rPr>
          <w:rStyle w:val="normaltextrun"/>
          <w:rFonts w:ascii="Times New Roman" w:hAnsi="Times New Roman" w:cs="Times New Roman"/>
          <w:color w:val="000000"/>
          <w:sz w:val="24"/>
          <w:szCs w:val="24"/>
          <w:shd w:val="clear" w:color="auto" w:fill="FFFFFF"/>
        </w:rPr>
        <w:t>do</w:t>
      </w:r>
      <w:r w:rsidR="001D4DF9" w:rsidRPr="001327C0">
        <w:rPr>
          <w:rStyle w:val="normaltextrun"/>
          <w:rFonts w:ascii="Times New Roman" w:hAnsi="Times New Roman" w:cs="Times New Roman"/>
          <w:color w:val="000000"/>
          <w:sz w:val="24"/>
          <w:szCs w:val="24"/>
          <w:shd w:val="clear" w:color="auto" w:fill="FFFFFF"/>
        </w:rPr>
        <w:t xml:space="preserve"> </w:t>
      </w:r>
      <w:r w:rsidR="000A5156" w:rsidRPr="001327C0">
        <w:rPr>
          <w:rStyle w:val="normaltextrun"/>
          <w:rFonts w:ascii="Times New Roman" w:hAnsi="Times New Roman" w:cs="Times New Roman"/>
          <w:color w:val="000000"/>
          <w:sz w:val="24"/>
          <w:szCs w:val="24"/>
          <w:shd w:val="clear" w:color="auto" w:fill="FFFFFF"/>
        </w:rPr>
        <w:t>n</w:t>
      </w:r>
      <w:r w:rsidR="001D4DF9" w:rsidRPr="001327C0">
        <w:rPr>
          <w:rStyle w:val="normaltextrun"/>
          <w:rFonts w:ascii="Times New Roman" w:hAnsi="Times New Roman" w:cs="Times New Roman"/>
          <w:color w:val="000000"/>
          <w:sz w:val="24"/>
          <w:szCs w:val="24"/>
          <w:shd w:val="clear" w:color="auto" w:fill="FFFFFF"/>
        </w:rPr>
        <w:t>o</w:t>
      </w:r>
      <w:r w:rsidR="000A5156" w:rsidRPr="001327C0">
        <w:rPr>
          <w:rStyle w:val="normaltextrun"/>
          <w:rFonts w:ascii="Times New Roman" w:hAnsi="Times New Roman" w:cs="Times New Roman"/>
          <w:color w:val="000000"/>
          <w:sz w:val="24"/>
          <w:szCs w:val="24"/>
          <w:shd w:val="clear" w:color="auto" w:fill="FFFFFF"/>
        </w:rPr>
        <w:t xml:space="preserve">t. </w:t>
      </w:r>
      <w:r w:rsidR="00C2210C">
        <w:rPr>
          <w:rStyle w:val="normaltextrun"/>
          <w:rFonts w:ascii="Times New Roman" w:hAnsi="Times New Roman" w:cs="Times New Roman"/>
          <w:color w:val="000000"/>
          <w:sz w:val="24"/>
          <w:szCs w:val="24"/>
          <w:shd w:val="clear" w:color="auto" w:fill="FFFFFF"/>
        </w:rPr>
        <w:t xml:space="preserve">Importantly, pivoting has </w:t>
      </w:r>
      <w:r w:rsidR="006C73B6">
        <w:rPr>
          <w:rStyle w:val="normaltextrun"/>
          <w:rFonts w:ascii="Times New Roman" w:hAnsi="Times New Roman" w:cs="Times New Roman"/>
          <w:color w:val="000000"/>
          <w:sz w:val="24"/>
          <w:szCs w:val="24"/>
          <w:shd w:val="clear" w:color="auto" w:fill="FFFFFF"/>
        </w:rPr>
        <w:t xml:space="preserve">been theorized to unfold over time, </w:t>
      </w:r>
      <w:r w:rsidR="00C2210C">
        <w:rPr>
          <w:rStyle w:val="normaltextrun"/>
          <w:rFonts w:ascii="Times New Roman" w:hAnsi="Times New Roman" w:cs="Times New Roman"/>
          <w:color w:val="000000"/>
          <w:sz w:val="24"/>
          <w:szCs w:val="24"/>
          <w:shd w:val="clear" w:color="auto" w:fill="FFFFFF"/>
        </w:rPr>
        <w:t xml:space="preserve">yet it is unclear </w:t>
      </w:r>
      <w:r w:rsidR="001227C5">
        <w:rPr>
          <w:rStyle w:val="normaltextrun"/>
          <w:rFonts w:ascii="Times New Roman" w:hAnsi="Times New Roman" w:cs="Times New Roman"/>
          <w:color w:val="000000"/>
          <w:sz w:val="24"/>
          <w:szCs w:val="24"/>
          <w:shd w:val="clear" w:color="auto" w:fill="FFFFFF"/>
        </w:rPr>
        <w:t xml:space="preserve">how certain resources influence the temporal dynamics of pivoting. </w:t>
      </w:r>
      <w:r w:rsidR="006C73B6">
        <w:rPr>
          <w:rStyle w:val="normaltextrun"/>
          <w:rFonts w:ascii="Times New Roman" w:hAnsi="Times New Roman" w:cs="Times New Roman"/>
          <w:color w:val="000000"/>
          <w:sz w:val="24"/>
          <w:szCs w:val="24"/>
          <w:shd w:val="clear" w:color="auto" w:fill="FFFFFF"/>
        </w:rPr>
        <w:t xml:space="preserve">While theoretically discussed in prior research, our investigation is the first (to our knowledge) to empirical to consider </w:t>
      </w:r>
      <w:r w:rsidR="006C73B6">
        <w:rPr>
          <w:rStyle w:val="normaltextrun"/>
          <w:rFonts w:ascii="Times New Roman" w:hAnsi="Times New Roman" w:cs="Times New Roman"/>
          <w:i/>
          <w:color w:val="000000"/>
          <w:sz w:val="24"/>
          <w:szCs w:val="24"/>
          <w:shd w:val="clear" w:color="auto" w:fill="FFFFFF"/>
        </w:rPr>
        <w:t xml:space="preserve">pivoting speed </w:t>
      </w:r>
      <w:r w:rsidR="006C73B6">
        <w:rPr>
          <w:rStyle w:val="normaltextrun"/>
          <w:rFonts w:ascii="Times New Roman" w:hAnsi="Times New Roman" w:cs="Times New Roman"/>
          <w:color w:val="000000"/>
          <w:sz w:val="24"/>
          <w:szCs w:val="24"/>
          <w:shd w:val="clear" w:color="auto" w:fill="FFFFFF"/>
        </w:rPr>
        <w:t xml:space="preserve">as a variable of interest. Formally, we </w:t>
      </w:r>
      <w:r w:rsidR="00C2210C" w:rsidRPr="001327C0">
        <w:rPr>
          <w:rStyle w:val="normaltextrun"/>
          <w:rFonts w:ascii="Times New Roman" w:hAnsi="Times New Roman" w:cs="Times New Roman"/>
          <w:color w:val="000000"/>
          <w:sz w:val="24"/>
          <w:szCs w:val="24"/>
          <w:shd w:val="clear" w:color="auto" w:fill="FFFFFF"/>
        </w:rPr>
        <w:t>seek to answer the following research question</w:t>
      </w:r>
      <w:r w:rsidR="00C2210C" w:rsidRPr="001327C0">
        <w:rPr>
          <w:rStyle w:val="contextualspellingandgrammarerror"/>
          <w:rFonts w:ascii="Times New Roman" w:eastAsia="Times New Roman" w:hAnsi="Times New Roman" w:cs="Times New Roman"/>
          <w:color w:val="000000" w:themeColor="text1"/>
          <w:sz w:val="24"/>
          <w:szCs w:val="24"/>
        </w:rPr>
        <w:t xml:space="preserve">: </w:t>
      </w:r>
      <w:r w:rsidR="00C2210C" w:rsidRPr="001327C0">
        <w:rPr>
          <w:rStyle w:val="contextualspellingandgrammarerror"/>
          <w:rFonts w:ascii="Times New Roman" w:eastAsia="Times New Roman" w:hAnsi="Times New Roman" w:cs="Times New Roman"/>
          <w:i/>
          <w:color w:val="000000" w:themeColor="text1"/>
          <w:sz w:val="24"/>
          <w:szCs w:val="24"/>
        </w:rPr>
        <w:t xml:space="preserve">How do intangible human, social, and psychological resources influence post-failure pivoting </w:t>
      </w:r>
      <w:r w:rsidR="001A67F9">
        <w:rPr>
          <w:rStyle w:val="contextualspellingandgrammarerror"/>
          <w:rFonts w:ascii="Times New Roman" w:eastAsia="Times New Roman" w:hAnsi="Times New Roman" w:cs="Times New Roman"/>
          <w:i/>
          <w:color w:val="000000" w:themeColor="text1"/>
          <w:sz w:val="24"/>
          <w:szCs w:val="24"/>
        </w:rPr>
        <w:t>decisions</w:t>
      </w:r>
      <w:r w:rsidR="00C2210C" w:rsidRPr="001327C0">
        <w:rPr>
          <w:rStyle w:val="contextualspellingandgrammarerror"/>
          <w:rFonts w:ascii="Times New Roman" w:eastAsia="Times New Roman" w:hAnsi="Times New Roman" w:cs="Times New Roman"/>
          <w:i/>
          <w:color w:val="000000" w:themeColor="text1"/>
          <w:sz w:val="24"/>
          <w:szCs w:val="24"/>
        </w:rPr>
        <w:t xml:space="preserve"> and pivoting speed?</w:t>
      </w:r>
      <w:r w:rsidR="00C2210C" w:rsidRPr="001327C0">
        <w:rPr>
          <w:rStyle w:val="contextualspellingandgrammarerror"/>
          <w:rFonts w:ascii="Times New Roman" w:eastAsia="Times New Roman" w:hAnsi="Times New Roman" w:cs="Times New Roman"/>
          <w:color w:val="000000" w:themeColor="text1"/>
          <w:sz w:val="24"/>
          <w:szCs w:val="24"/>
        </w:rPr>
        <w:t xml:space="preserve"> </w:t>
      </w:r>
    </w:p>
    <w:p w14:paraId="40836C41" w14:textId="7AFFD8F6" w:rsidR="00603A8A" w:rsidRPr="001327C0" w:rsidRDefault="00C45C93" w:rsidP="007479D8">
      <w:pPr>
        <w:spacing w:line="480" w:lineRule="auto"/>
        <w:ind w:firstLine="720"/>
        <w:contextualSpacing/>
        <w:rPr>
          <w:rStyle w:val="contextualspellingandgrammarerror"/>
          <w:rFonts w:ascii="Times New Roman" w:hAnsi="Times New Roman" w:cs="Times New Roman"/>
          <w:color w:val="000000" w:themeColor="text1"/>
          <w:sz w:val="24"/>
          <w:szCs w:val="24"/>
          <w:shd w:val="clear" w:color="auto" w:fill="FFFFFF"/>
        </w:rPr>
      </w:pPr>
      <w:r w:rsidRPr="001327C0">
        <w:rPr>
          <w:rStyle w:val="contextualspellingandgrammarerror"/>
          <w:rFonts w:ascii="Times New Roman" w:eastAsia="Times New Roman" w:hAnsi="Times New Roman" w:cs="Times New Roman"/>
          <w:color w:val="000000" w:themeColor="text1"/>
          <w:sz w:val="24"/>
          <w:szCs w:val="24"/>
        </w:rPr>
        <w:t>To approach this research question, w</w:t>
      </w:r>
      <w:r w:rsidR="00BB7F05" w:rsidRPr="001327C0">
        <w:rPr>
          <w:rStyle w:val="contextualspellingandgrammarerror"/>
          <w:rFonts w:ascii="Times New Roman" w:eastAsia="Times New Roman" w:hAnsi="Times New Roman" w:cs="Times New Roman"/>
          <w:color w:val="000000" w:themeColor="text1"/>
          <w:sz w:val="24"/>
          <w:szCs w:val="24"/>
        </w:rPr>
        <w:t xml:space="preserve">e </w:t>
      </w:r>
      <w:r w:rsidR="00B163FF" w:rsidRPr="001327C0">
        <w:rPr>
          <w:rStyle w:val="contextualspellingandgrammarerror"/>
          <w:rFonts w:ascii="Times New Roman" w:eastAsia="Times New Roman" w:hAnsi="Times New Roman" w:cs="Times New Roman"/>
          <w:color w:val="000000" w:themeColor="text1"/>
          <w:sz w:val="24"/>
          <w:szCs w:val="24"/>
        </w:rPr>
        <w:t>integrate</w:t>
      </w:r>
      <w:r w:rsidR="1DAC9805" w:rsidRPr="001327C0">
        <w:rPr>
          <w:rStyle w:val="contextualspellingandgrammarerror"/>
          <w:rFonts w:ascii="Times New Roman" w:eastAsia="Times New Roman" w:hAnsi="Times New Roman" w:cs="Times New Roman"/>
          <w:color w:val="000000" w:themeColor="text1"/>
          <w:sz w:val="24"/>
          <w:szCs w:val="24"/>
        </w:rPr>
        <w:t xml:space="preserve"> </w:t>
      </w:r>
      <w:r w:rsidR="00287868" w:rsidRPr="001327C0">
        <w:rPr>
          <w:rStyle w:val="contextualspellingandgrammarerror"/>
          <w:rFonts w:ascii="Times New Roman" w:eastAsia="Times New Roman" w:hAnsi="Times New Roman" w:cs="Times New Roman"/>
          <w:color w:val="000000" w:themeColor="text1"/>
          <w:sz w:val="24"/>
          <w:szCs w:val="24"/>
        </w:rPr>
        <w:t xml:space="preserve">the </w:t>
      </w:r>
      <w:r w:rsidR="00E2722D" w:rsidRPr="001327C0">
        <w:rPr>
          <w:rStyle w:val="contextualspellingandgrammarerror"/>
          <w:rFonts w:ascii="Times New Roman" w:eastAsia="Times New Roman" w:hAnsi="Times New Roman" w:cs="Times New Roman"/>
          <w:color w:val="000000" w:themeColor="text1"/>
          <w:sz w:val="24"/>
          <w:szCs w:val="24"/>
        </w:rPr>
        <w:t>resource-based</w:t>
      </w:r>
      <w:r w:rsidR="00287868" w:rsidRPr="001327C0">
        <w:rPr>
          <w:rStyle w:val="contextualspellingandgrammarerror"/>
          <w:rFonts w:ascii="Times New Roman" w:eastAsia="Times New Roman" w:hAnsi="Times New Roman" w:cs="Times New Roman"/>
          <w:color w:val="000000" w:themeColor="text1"/>
          <w:sz w:val="24"/>
          <w:szCs w:val="24"/>
        </w:rPr>
        <w:t xml:space="preserve"> view (</w:t>
      </w:r>
      <w:r w:rsidR="1DAC9805" w:rsidRPr="001327C0">
        <w:rPr>
          <w:rStyle w:val="contextualspellingandgrammarerror"/>
          <w:rFonts w:ascii="Times New Roman" w:eastAsia="Times New Roman" w:hAnsi="Times New Roman" w:cs="Times New Roman"/>
          <w:color w:val="000000" w:themeColor="text1"/>
          <w:sz w:val="24"/>
          <w:szCs w:val="24"/>
        </w:rPr>
        <w:t>RBV</w:t>
      </w:r>
      <w:r w:rsidR="00287868" w:rsidRPr="001327C0">
        <w:rPr>
          <w:rStyle w:val="contextualspellingandgrammarerror"/>
          <w:rFonts w:ascii="Times New Roman" w:eastAsia="Times New Roman" w:hAnsi="Times New Roman" w:cs="Times New Roman"/>
          <w:color w:val="000000" w:themeColor="text1"/>
          <w:sz w:val="24"/>
          <w:szCs w:val="24"/>
        </w:rPr>
        <w:t>)</w:t>
      </w:r>
      <w:r w:rsidR="1DAC9805" w:rsidRPr="001327C0">
        <w:rPr>
          <w:rStyle w:val="contextualspellingandgrammarerror"/>
          <w:rFonts w:ascii="Times New Roman" w:eastAsia="Times New Roman" w:hAnsi="Times New Roman" w:cs="Times New Roman"/>
          <w:color w:val="000000" w:themeColor="text1"/>
          <w:sz w:val="24"/>
          <w:szCs w:val="24"/>
        </w:rPr>
        <w:t xml:space="preserve"> </w:t>
      </w:r>
      <w:r w:rsidR="001227C5">
        <w:rPr>
          <w:rStyle w:val="contextualspellingandgrammarerror"/>
          <w:rFonts w:ascii="Times New Roman" w:eastAsia="Times New Roman" w:hAnsi="Times New Roman" w:cs="Times New Roman"/>
          <w:color w:val="000000" w:themeColor="text1"/>
          <w:sz w:val="24"/>
          <w:szCs w:val="24"/>
        </w:rPr>
        <w:t xml:space="preserve">and the strategic change </w:t>
      </w:r>
      <w:r w:rsidR="1DAC9805" w:rsidRPr="001327C0">
        <w:rPr>
          <w:rStyle w:val="contextualspellingandgrammarerror"/>
          <w:rFonts w:ascii="Times New Roman" w:eastAsia="Times New Roman" w:hAnsi="Times New Roman" w:cs="Times New Roman"/>
          <w:color w:val="000000" w:themeColor="text1"/>
          <w:sz w:val="24"/>
          <w:szCs w:val="24"/>
        </w:rPr>
        <w:t>perspectives</w:t>
      </w:r>
      <w:r w:rsidR="00AE5528">
        <w:rPr>
          <w:rStyle w:val="contextualspellingandgrammarerror"/>
          <w:rFonts w:ascii="Times New Roman" w:eastAsia="Times New Roman" w:hAnsi="Times New Roman" w:cs="Times New Roman"/>
          <w:color w:val="000000" w:themeColor="text1"/>
          <w:sz w:val="24"/>
          <w:szCs w:val="24"/>
        </w:rPr>
        <w:t>. We leverage these perspectives</w:t>
      </w:r>
      <w:r w:rsidR="1DAC9805" w:rsidRPr="001327C0">
        <w:rPr>
          <w:rStyle w:val="contextualspellingandgrammarerror"/>
          <w:rFonts w:ascii="Times New Roman" w:eastAsia="Times New Roman" w:hAnsi="Times New Roman" w:cs="Times New Roman"/>
          <w:color w:val="000000" w:themeColor="text1"/>
          <w:sz w:val="24"/>
          <w:szCs w:val="24"/>
        </w:rPr>
        <w:t xml:space="preserve"> to </w:t>
      </w:r>
      <w:r w:rsidR="001227C5" w:rsidRPr="001327C0">
        <w:rPr>
          <w:rStyle w:val="contextualspellingandgrammarerror"/>
          <w:rFonts w:ascii="Times New Roman" w:eastAsia="Times New Roman" w:hAnsi="Times New Roman" w:cs="Times New Roman"/>
          <w:color w:val="000000" w:themeColor="text1"/>
          <w:sz w:val="24"/>
          <w:szCs w:val="24"/>
        </w:rPr>
        <w:t>explain</w:t>
      </w:r>
      <w:r w:rsidR="1DAC9805" w:rsidRPr="001327C0">
        <w:rPr>
          <w:rStyle w:val="contextualspellingandgrammarerror"/>
          <w:rFonts w:ascii="Times New Roman" w:eastAsia="Times New Roman" w:hAnsi="Times New Roman" w:cs="Times New Roman"/>
          <w:color w:val="000000" w:themeColor="text1"/>
          <w:sz w:val="24"/>
          <w:szCs w:val="24"/>
        </w:rPr>
        <w:t xml:space="preserve"> how </w:t>
      </w:r>
      <w:r w:rsidR="00AE5528" w:rsidRPr="001327C0">
        <w:rPr>
          <w:rStyle w:val="contextualspellingandgrammarerror"/>
          <w:rFonts w:ascii="Times New Roman" w:eastAsia="Times New Roman" w:hAnsi="Times New Roman" w:cs="Times New Roman"/>
          <w:color w:val="000000" w:themeColor="text1"/>
          <w:sz w:val="24"/>
          <w:szCs w:val="24"/>
        </w:rPr>
        <w:t>distinct</w:t>
      </w:r>
      <w:r w:rsidR="1DAC9805" w:rsidRPr="001327C0">
        <w:rPr>
          <w:rStyle w:val="contextualspellingandgrammarerror"/>
          <w:rFonts w:ascii="Times New Roman" w:eastAsia="Times New Roman" w:hAnsi="Times New Roman" w:cs="Times New Roman"/>
          <w:color w:val="000000" w:themeColor="text1"/>
          <w:sz w:val="24"/>
          <w:szCs w:val="24"/>
        </w:rPr>
        <w:t xml:space="preserve"> </w:t>
      </w:r>
      <w:r w:rsidR="0032571A" w:rsidRPr="001327C0">
        <w:rPr>
          <w:rStyle w:val="contextualspellingandgrammarerror"/>
          <w:rFonts w:ascii="Times New Roman" w:eastAsia="Times New Roman" w:hAnsi="Times New Roman" w:cs="Times New Roman"/>
          <w:color w:val="000000" w:themeColor="text1"/>
          <w:sz w:val="24"/>
          <w:szCs w:val="24"/>
        </w:rPr>
        <w:t xml:space="preserve">intangible </w:t>
      </w:r>
      <w:r w:rsidR="1DAC9805" w:rsidRPr="001327C0">
        <w:rPr>
          <w:rStyle w:val="contextualspellingandgrammarerror"/>
          <w:rFonts w:ascii="Times New Roman" w:eastAsia="Times New Roman" w:hAnsi="Times New Roman" w:cs="Times New Roman"/>
          <w:color w:val="000000" w:themeColor="text1"/>
          <w:sz w:val="24"/>
          <w:szCs w:val="24"/>
        </w:rPr>
        <w:t xml:space="preserve">resources </w:t>
      </w:r>
      <w:r w:rsidR="001227C5">
        <w:rPr>
          <w:rStyle w:val="contextualspellingandgrammarerror"/>
          <w:rFonts w:ascii="Times New Roman" w:eastAsia="Times New Roman" w:hAnsi="Times New Roman" w:cs="Times New Roman"/>
          <w:color w:val="000000" w:themeColor="text1"/>
          <w:sz w:val="24"/>
          <w:szCs w:val="24"/>
        </w:rPr>
        <w:t>influence</w:t>
      </w:r>
      <w:r w:rsidR="1DAC9805" w:rsidRPr="001327C0">
        <w:rPr>
          <w:rStyle w:val="contextualspellingandgrammarerror"/>
          <w:rFonts w:ascii="Times New Roman" w:eastAsia="Times New Roman" w:hAnsi="Times New Roman" w:cs="Times New Roman"/>
          <w:color w:val="000000" w:themeColor="text1"/>
          <w:sz w:val="24"/>
          <w:szCs w:val="24"/>
        </w:rPr>
        <w:t xml:space="preserve"> </w:t>
      </w:r>
      <w:r w:rsidR="001227C5">
        <w:rPr>
          <w:rStyle w:val="contextualspellingandgrammarerror"/>
          <w:rFonts w:ascii="Times New Roman" w:eastAsia="Times New Roman" w:hAnsi="Times New Roman" w:cs="Times New Roman"/>
          <w:color w:val="000000" w:themeColor="text1"/>
          <w:sz w:val="24"/>
          <w:szCs w:val="24"/>
        </w:rPr>
        <w:t xml:space="preserve">strategic </w:t>
      </w:r>
      <w:r w:rsidR="1DAC9805" w:rsidRPr="001327C0">
        <w:rPr>
          <w:rStyle w:val="contextualspellingandgrammarerror"/>
          <w:rFonts w:ascii="Times New Roman" w:eastAsia="Times New Roman" w:hAnsi="Times New Roman" w:cs="Times New Roman"/>
          <w:color w:val="000000" w:themeColor="text1"/>
          <w:sz w:val="24"/>
          <w:szCs w:val="24"/>
        </w:rPr>
        <w:t>pivoting</w:t>
      </w:r>
      <w:r w:rsidR="001227C5">
        <w:rPr>
          <w:rStyle w:val="contextualspellingandgrammarerror"/>
          <w:rFonts w:ascii="Times New Roman" w:eastAsia="Times New Roman" w:hAnsi="Times New Roman" w:cs="Times New Roman"/>
          <w:color w:val="000000" w:themeColor="text1"/>
          <w:sz w:val="24"/>
          <w:szCs w:val="24"/>
        </w:rPr>
        <w:t xml:space="preserve"> (pivoting behavior and pivoting speed)</w:t>
      </w:r>
      <w:r w:rsidR="1DAC9805" w:rsidRPr="001327C0">
        <w:rPr>
          <w:rStyle w:val="contextualspellingandgrammarerror"/>
          <w:rFonts w:ascii="Times New Roman" w:eastAsia="Times New Roman" w:hAnsi="Times New Roman" w:cs="Times New Roman"/>
          <w:color w:val="000000" w:themeColor="text1"/>
          <w:sz w:val="24"/>
          <w:szCs w:val="24"/>
        </w:rPr>
        <w:t xml:space="preserve">. </w:t>
      </w:r>
      <w:r w:rsidR="00F20A12">
        <w:rPr>
          <w:rStyle w:val="normaltextrun"/>
          <w:rFonts w:ascii="Times New Roman" w:hAnsi="Times New Roman" w:cs="Times New Roman"/>
          <w:color w:val="000000" w:themeColor="text1"/>
          <w:sz w:val="24"/>
          <w:szCs w:val="24"/>
          <w:shd w:val="clear" w:color="auto" w:fill="FFFFFF"/>
        </w:rPr>
        <w:t xml:space="preserve">For </w:t>
      </w:r>
      <w:r w:rsidR="001227C5">
        <w:rPr>
          <w:rStyle w:val="normaltextrun"/>
          <w:rFonts w:ascii="Times New Roman" w:hAnsi="Times New Roman" w:cs="Times New Roman"/>
          <w:color w:val="000000" w:themeColor="text1"/>
          <w:sz w:val="24"/>
          <w:szCs w:val="24"/>
          <w:shd w:val="clear" w:color="auto" w:fill="FFFFFF"/>
        </w:rPr>
        <w:t>creative actors in the earlies</w:t>
      </w:r>
      <w:r w:rsidR="00AE5528">
        <w:rPr>
          <w:rStyle w:val="normaltextrun"/>
          <w:rFonts w:ascii="Times New Roman" w:hAnsi="Times New Roman" w:cs="Times New Roman"/>
          <w:color w:val="000000" w:themeColor="text1"/>
          <w:sz w:val="24"/>
          <w:szCs w:val="24"/>
          <w:shd w:val="clear" w:color="auto" w:fill="FFFFFF"/>
        </w:rPr>
        <w:t>t</w:t>
      </w:r>
      <w:r w:rsidR="001227C5">
        <w:rPr>
          <w:rStyle w:val="normaltextrun"/>
          <w:rFonts w:ascii="Times New Roman" w:hAnsi="Times New Roman" w:cs="Times New Roman"/>
          <w:color w:val="000000" w:themeColor="text1"/>
          <w:sz w:val="24"/>
          <w:szCs w:val="24"/>
          <w:shd w:val="clear" w:color="auto" w:fill="FFFFFF"/>
        </w:rPr>
        <w:t xml:space="preserve"> stages of venture development</w:t>
      </w:r>
      <w:r w:rsidR="00F20A12">
        <w:rPr>
          <w:rStyle w:val="normaltextrun"/>
          <w:rFonts w:ascii="Times New Roman" w:hAnsi="Times New Roman" w:cs="Times New Roman"/>
          <w:color w:val="000000" w:themeColor="text1"/>
          <w:sz w:val="24"/>
          <w:szCs w:val="24"/>
          <w:shd w:val="clear" w:color="auto" w:fill="FFFFFF"/>
        </w:rPr>
        <w:t xml:space="preserve">, </w:t>
      </w:r>
      <w:r w:rsidR="00956B15" w:rsidRPr="001327C0">
        <w:rPr>
          <w:rStyle w:val="normaltextrun"/>
          <w:rFonts w:ascii="Times New Roman" w:hAnsi="Times New Roman" w:cs="Times New Roman"/>
          <w:color w:val="000000" w:themeColor="text1"/>
          <w:sz w:val="24"/>
          <w:szCs w:val="24"/>
          <w:shd w:val="clear" w:color="auto" w:fill="FFFFFF"/>
        </w:rPr>
        <w:t>tangible resource</w:t>
      </w:r>
      <w:r w:rsidR="00287868" w:rsidRPr="001327C0">
        <w:rPr>
          <w:rStyle w:val="normaltextrun"/>
          <w:rFonts w:ascii="Times New Roman" w:hAnsi="Times New Roman" w:cs="Times New Roman"/>
          <w:color w:val="000000" w:themeColor="text1"/>
          <w:sz w:val="24"/>
          <w:szCs w:val="24"/>
          <w:shd w:val="clear" w:color="auto" w:fill="FFFFFF"/>
        </w:rPr>
        <w:t xml:space="preserve"> scarcity tends to be commonplace</w:t>
      </w:r>
      <w:r w:rsidR="00F448ED" w:rsidRPr="001327C0">
        <w:rPr>
          <w:rStyle w:val="normaltextrun"/>
          <w:rFonts w:ascii="Times New Roman" w:hAnsi="Times New Roman" w:cs="Times New Roman"/>
          <w:color w:val="000000" w:themeColor="text1"/>
          <w:sz w:val="24"/>
          <w:szCs w:val="24"/>
          <w:shd w:val="clear" w:color="auto" w:fill="FFFFFF"/>
        </w:rPr>
        <w:t xml:space="preserve"> </w:t>
      </w:r>
      <w:r w:rsidR="003255BC">
        <w:rPr>
          <w:rStyle w:val="normaltextrun"/>
          <w:rFonts w:ascii="Times New Roman" w:hAnsi="Times New Roman" w:cs="Times New Roman"/>
          <w:noProof/>
          <w:color w:val="000000" w:themeColor="text1"/>
          <w:sz w:val="24"/>
          <w:szCs w:val="24"/>
          <w:shd w:val="clear" w:color="auto" w:fill="FFFFFF"/>
        </w:rPr>
        <w:t>(Starr and</w:t>
      </w:r>
      <w:r w:rsidR="00F448ED" w:rsidRPr="001327C0">
        <w:rPr>
          <w:rStyle w:val="normaltextrun"/>
          <w:rFonts w:ascii="Times New Roman" w:hAnsi="Times New Roman" w:cs="Times New Roman"/>
          <w:noProof/>
          <w:color w:val="000000" w:themeColor="text1"/>
          <w:sz w:val="24"/>
          <w:szCs w:val="24"/>
          <w:shd w:val="clear" w:color="auto" w:fill="FFFFFF"/>
        </w:rPr>
        <w:t xml:space="preserve"> MacMillan, 1990</w:t>
      </w:r>
      <w:r w:rsidR="00354DEF">
        <w:rPr>
          <w:rStyle w:val="normaltextrun"/>
          <w:rFonts w:ascii="Times New Roman" w:hAnsi="Times New Roman" w:cs="Times New Roman"/>
          <w:noProof/>
          <w:color w:val="000000" w:themeColor="text1"/>
          <w:sz w:val="24"/>
          <w:szCs w:val="24"/>
          <w:shd w:val="clear" w:color="auto" w:fill="FFFFFF"/>
        </w:rPr>
        <w:t>;</w:t>
      </w:r>
      <w:r w:rsidR="00B7236F" w:rsidRPr="00B7236F">
        <w:rPr>
          <w:rStyle w:val="normaltextrun"/>
          <w:rFonts w:ascii="Times New Roman" w:hAnsi="Times New Roman" w:cs="Times New Roman"/>
          <w:noProof/>
          <w:color w:val="000000" w:themeColor="text1"/>
          <w:sz w:val="24"/>
          <w:szCs w:val="24"/>
          <w:shd w:val="clear" w:color="auto" w:fill="FFFFFF"/>
        </w:rPr>
        <w:t xml:space="preserve"> </w:t>
      </w:r>
      <w:r w:rsidR="00B7236F">
        <w:rPr>
          <w:rStyle w:val="normaltextrun"/>
          <w:rFonts w:ascii="Times New Roman" w:hAnsi="Times New Roman" w:cs="Times New Roman"/>
          <w:noProof/>
          <w:color w:val="000000" w:themeColor="text1"/>
          <w:sz w:val="24"/>
          <w:szCs w:val="24"/>
          <w:shd w:val="clear" w:color="auto" w:fill="FFFFFF"/>
        </w:rPr>
        <w:t xml:space="preserve">Molloy </w:t>
      </w:r>
      <w:r w:rsidR="00B7236F" w:rsidRPr="00387A99">
        <w:rPr>
          <w:rStyle w:val="normaltextrun"/>
          <w:rFonts w:ascii="Times New Roman" w:hAnsi="Times New Roman" w:cs="Times New Roman"/>
          <w:i/>
          <w:iCs/>
          <w:noProof/>
          <w:color w:val="000000" w:themeColor="text1"/>
          <w:sz w:val="24"/>
          <w:szCs w:val="24"/>
          <w:shd w:val="clear" w:color="auto" w:fill="FFFFFF"/>
        </w:rPr>
        <w:t>et al.</w:t>
      </w:r>
      <w:r w:rsidR="00B7236F">
        <w:rPr>
          <w:rStyle w:val="normaltextrun"/>
          <w:rFonts w:ascii="Times New Roman" w:hAnsi="Times New Roman" w:cs="Times New Roman"/>
          <w:noProof/>
          <w:color w:val="000000" w:themeColor="text1"/>
          <w:sz w:val="24"/>
          <w:szCs w:val="24"/>
          <w:shd w:val="clear" w:color="auto" w:fill="FFFFFF"/>
        </w:rPr>
        <w:t>, 2011</w:t>
      </w:r>
      <w:r w:rsidR="00F448ED" w:rsidRPr="001327C0">
        <w:rPr>
          <w:rStyle w:val="normaltextrun"/>
          <w:rFonts w:ascii="Times New Roman" w:hAnsi="Times New Roman" w:cs="Times New Roman"/>
          <w:noProof/>
          <w:color w:val="000000" w:themeColor="text1"/>
          <w:sz w:val="24"/>
          <w:szCs w:val="24"/>
          <w:shd w:val="clear" w:color="auto" w:fill="FFFFFF"/>
        </w:rPr>
        <w:t>)</w:t>
      </w:r>
      <w:r w:rsidR="00B37277" w:rsidRPr="001327C0">
        <w:rPr>
          <w:rStyle w:val="normaltextrun"/>
          <w:rFonts w:ascii="Times New Roman" w:hAnsi="Times New Roman" w:cs="Times New Roman"/>
          <w:color w:val="000000" w:themeColor="text1"/>
          <w:sz w:val="24"/>
          <w:szCs w:val="24"/>
          <w:shd w:val="clear" w:color="auto" w:fill="FFFFFF"/>
        </w:rPr>
        <w:t xml:space="preserve">. </w:t>
      </w:r>
      <w:r w:rsidR="00B37277" w:rsidRPr="001327C0">
        <w:rPr>
          <w:rStyle w:val="contextualspellingandgrammarerror"/>
          <w:rFonts w:ascii="Times New Roman" w:eastAsia="Times New Roman" w:hAnsi="Times New Roman" w:cs="Times New Roman"/>
          <w:color w:val="000000" w:themeColor="text1"/>
          <w:sz w:val="24"/>
          <w:szCs w:val="24"/>
        </w:rPr>
        <w:t>Thus,</w:t>
      </w:r>
      <w:r w:rsidR="00936081" w:rsidRPr="001327C0">
        <w:rPr>
          <w:rStyle w:val="contextualspellingandgrammarerror"/>
          <w:rFonts w:ascii="Times New Roman" w:eastAsia="Times New Roman" w:hAnsi="Times New Roman" w:cs="Times New Roman"/>
          <w:color w:val="000000" w:themeColor="text1"/>
          <w:sz w:val="24"/>
          <w:szCs w:val="24"/>
        </w:rPr>
        <w:t xml:space="preserve"> assess</w:t>
      </w:r>
      <w:r w:rsidR="00B37277" w:rsidRPr="001327C0">
        <w:rPr>
          <w:rStyle w:val="contextualspellingandgrammarerror"/>
          <w:rFonts w:ascii="Times New Roman" w:eastAsia="Times New Roman" w:hAnsi="Times New Roman" w:cs="Times New Roman"/>
          <w:color w:val="000000" w:themeColor="text1"/>
          <w:sz w:val="24"/>
          <w:szCs w:val="24"/>
        </w:rPr>
        <w:t xml:space="preserve">ing how </w:t>
      </w:r>
      <w:r w:rsidR="00B37277" w:rsidRPr="001327C0">
        <w:rPr>
          <w:rStyle w:val="normaltextrun"/>
          <w:rFonts w:ascii="Times New Roman" w:hAnsi="Times New Roman" w:cs="Times New Roman"/>
          <w:color w:val="000000" w:themeColor="text1"/>
          <w:sz w:val="24"/>
          <w:szCs w:val="24"/>
          <w:shd w:val="clear" w:color="auto" w:fill="FFFFFF"/>
        </w:rPr>
        <w:t xml:space="preserve">intangible resource stocks influence </w:t>
      </w:r>
      <w:r w:rsidR="001227C5">
        <w:rPr>
          <w:rStyle w:val="normaltextrun"/>
          <w:rFonts w:ascii="Times New Roman" w:hAnsi="Times New Roman" w:cs="Times New Roman"/>
          <w:color w:val="000000" w:themeColor="text1"/>
          <w:sz w:val="24"/>
          <w:szCs w:val="24"/>
          <w:shd w:val="clear" w:color="auto" w:fill="FFFFFF"/>
        </w:rPr>
        <w:t xml:space="preserve">early-stage </w:t>
      </w:r>
      <w:r w:rsidR="00B37277" w:rsidRPr="001327C0">
        <w:rPr>
          <w:rStyle w:val="normaltextrun"/>
          <w:rFonts w:ascii="Times New Roman" w:hAnsi="Times New Roman" w:cs="Times New Roman"/>
          <w:color w:val="000000" w:themeColor="text1"/>
          <w:sz w:val="24"/>
          <w:szCs w:val="24"/>
          <w:shd w:val="clear" w:color="auto" w:fill="FFFFFF"/>
        </w:rPr>
        <w:t xml:space="preserve">pivoting </w:t>
      </w:r>
      <w:r w:rsidR="006B6895">
        <w:rPr>
          <w:rStyle w:val="normaltextrun"/>
          <w:rFonts w:ascii="Times New Roman" w:hAnsi="Times New Roman" w:cs="Times New Roman"/>
          <w:color w:val="000000" w:themeColor="text1"/>
          <w:sz w:val="24"/>
          <w:szCs w:val="24"/>
          <w:shd w:val="clear" w:color="auto" w:fill="FFFFFF"/>
        </w:rPr>
        <w:t>decisions</w:t>
      </w:r>
      <w:r w:rsidR="00287868" w:rsidRPr="001327C0">
        <w:rPr>
          <w:rStyle w:val="normaltextrun"/>
          <w:rFonts w:ascii="Times New Roman" w:hAnsi="Times New Roman" w:cs="Times New Roman"/>
          <w:color w:val="000000" w:themeColor="text1"/>
          <w:sz w:val="24"/>
          <w:szCs w:val="24"/>
          <w:shd w:val="clear" w:color="auto" w:fill="FFFFFF"/>
        </w:rPr>
        <w:t xml:space="preserve"> </w:t>
      </w:r>
      <w:r w:rsidR="00936081" w:rsidRPr="001327C0">
        <w:rPr>
          <w:rStyle w:val="normaltextrun"/>
          <w:rFonts w:ascii="Times New Roman" w:hAnsi="Times New Roman" w:cs="Times New Roman"/>
          <w:color w:val="000000" w:themeColor="text1"/>
          <w:sz w:val="24"/>
          <w:szCs w:val="24"/>
          <w:shd w:val="clear" w:color="auto" w:fill="FFFFFF"/>
        </w:rPr>
        <w:t xml:space="preserve">is </w:t>
      </w:r>
      <w:r w:rsidR="00B37277" w:rsidRPr="001327C0">
        <w:rPr>
          <w:rStyle w:val="normaltextrun"/>
          <w:rFonts w:ascii="Times New Roman" w:hAnsi="Times New Roman" w:cs="Times New Roman"/>
          <w:color w:val="000000" w:themeColor="text1"/>
          <w:sz w:val="24"/>
          <w:szCs w:val="24"/>
          <w:shd w:val="clear" w:color="auto" w:fill="FFFFFF"/>
        </w:rPr>
        <w:t>appropriate</w:t>
      </w:r>
      <w:r w:rsidR="00936081" w:rsidRPr="001327C0">
        <w:rPr>
          <w:rStyle w:val="normaltextrun"/>
          <w:rFonts w:ascii="Times New Roman" w:hAnsi="Times New Roman" w:cs="Times New Roman"/>
          <w:color w:val="000000" w:themeColor="text1"/>
          <w:sz w:val="24"/>
          <w:szCs w:val="24"/>
          <w:shd w:val="clear" w:color="auto" w:fill="FFFFFF"/>
        </w:rPr>
        <w:t xml:space="preserve"> </w:t>
      </w:r>
      <w:r w:rsidR="00B37277" w:rsidRPr="001327C0">
        <w:rPr>
          <w:rStyle w:val="normaltextrun"/>
          <w:rFonts w:ascii="Times New Roman" w:hAnsi="Times New Roman" w:cs="Times New Roman"/>
          <w:color w:val="000000" w:themeColor="text1"/>
          <w:sz w:val="24"/>
          <w:szCs w:val="24"/>
          <w:shd w:val="clear" w:color="auto" w:fill="FFFFFF"/>
        </w:rPr>
        <w:t xml:space="preserve">given that </w:t>
      </w:r>
      <w:r w:rsidR="001227C5">
        <w:rPr>
          <w:rStyle w:val="normaltextrun"/>
          <w:rFonts w:ascii="Times New Roman" w:hAnsi="Times New Roman" w:cs="Times New Roman"/>
          <w:color w:val="000000" w:themeColor="text1"/>
          <w:sz w:val="24"/>
          <w:szCs w:val="24"/>
          <w:shd w:val="clear" w:color="auto" w:fill="FFFFFF"/>
        </w:rPr>
        <w:t>these organizational actors</w:t>
      </w:r>
      <w:r w:rsidR="00B37277" w:rsidRPr="001327C0">
        <w:rPr>
          <w:rStyle w:val="normaltextrun"/>
          <w:rFonts w:ascii="Times New Roman" w:hAnsi="Times New Roman" w:cs="Times New Roman"/>
          <w:color w:val="000000" w:themeColor="text1"/>
          <w:sz w:val="24"/>
          <w:szCs w:val="24"/>
          <w:shd w:val="clear" w:color="auto" w:fill="FFFFFF"/>
        </w:rPr>
        <w:t xml:space="preserve"> often </w:t>
      </w:r>
      <w:r w:rsidR="00B37277" w:rsidRPr="001327C0">
        <w:rPr>
          <w:rStyle w:val="contextualspellingandgrammarerror"/>
          <w:rFonts w:ascii="Times New Roman" w:eastAsia="Times New Roman" w:hAnsi="Times New Roman" w:cs="Times New Roman"/>
          <w:color w:val="000000" w:themeColor="text1"/>
          <w:sz w:val="24"/>
          <w:szCs w:val="24"/>
        </w:rPr>
        <w:t xml:space="preserve">must make do with what little resources they have (Baker </w:t>
      </w:r>
      <w:r w:rsidR="003255BC">
        <w:rPr>
          <w:rStyle w:val="contextualspellingandgrammarerror"/>
          <w:rFonts w:ascii="Times New Roman" w:eastAsia="Times New Roman" w:hAnsi="Times New Roman" w:cs="Times New Roman"/>
          <w:color w:val="000000" w:themeColor="text1"/>
          <w:sz w:val="24"/>
          <w:szCs w:val="24"/>
        </w:rPr>
        <w:t>and</w:t>
      </w:r>
      <w:r w:rsidR="00B37277" w:rsidRPr="001327C0">
        <w:rPr>
          <w:rStyle w:val="contextualspellingandgrammarerror"/>
          <w:rFonts w:ascii="Times New Roman" w:eastAsia="Times New Roman" w:hAnsi="Times New Roman" w:cs="Times New Roman"/>
          <w:color w:val="000000" w:themeColor="text1"/>
          <w:sz w:val="24"/>
          <w:szCs w:val="24"/>
        </w:rPr>
        <w:t xml:space="preserve"> Nelson, 2005; Khaire, 2010).</w:t>
      </w:r>
      <w:r w:rsidR="00B37277" w:rsidRPr="001327C0">
        <w:rPr>
          <w:rStyle w:val="normaltextrun"/>
          <w:rFonts w:ascii="Times New Roman" w:hAnsi="Times New Roman" w:cs="Times New Roman"/>
          <w:color w:val="000000" w:themeColor="text1"/>
          <w:sz w:val="24"/>
          <w:szCs w:val="24"/>
          <w:shd w:val="clear" w:color="auto" w:fill="FFFFFF"/>
        </w:rPr>
        <w:t xml:space="preserve"> </w:t>
      </w:r>
      <w:r w:rsidR="00936081" w:rsidRPr="001327C0">
        <w:rPr>
          <w:rStyle w:val="contextualspellingandgrammarerror"/>
          <w:rFonts w:ascii="Times New Roman" w:eastAsia="Times New Roman" w:hAnsi="Times New Roman" w:cs="Times New Roman"/>
          <w:color w:val="000000" w:themeColor="text1"/>
          <w:sz w:val="24"/>
          <w:szCs w:val="24"/>
        </w:rPr>
        <w:t>T</w:t>
      </w:r>
      <w:r w:rsidR="1DAC9805" w:rsidRPr="001327C0">
        <w:rPr>
          <w:rStyle w:val="contextualspellingandgrammarerror"/>
          <w:rFonts w:ascii="Times New Roman" w:eastAsia="Times New Roman" w:hAnsi="Times New Roman" w:cs="Times New Roman"/>
          <w:color w:val="000000" w:themeColor="text1"/>
          <w:sz w:val="24"/>
          <w:szCs w:val="24"/>
        </w:rPr>
        <w:t xml:space="preserve">he present research focuses on three </w:t>
      </w:r>
      <w:r w:rsidR="00287868" w:rsidRPr="001327C0">
        <w:rPr>
          <w:rStyle w:val="contextualspellingandgrammarerror"/>
          <w:rFonts w:ascii="Times New Roman" w:eastAsia="Times New Roman" w:hAnsi="Times New Roman" w:cs="Times New Roman"/>
          <w:color w:val="000000" w:themeColor="text1"/>
          <w:sz w:val="24"/>
          <w:szCs w:val="24"/>
        </w:rPr>
        <w:t>well-established intangible resources (h</w:t>
      </w:r>
      <w:r w:rsidR="1DAC9805" w:rsidRPr="001327C0">
        <w:rPr>
          <w:rStyle w:val="contextualspellingandgrammarerror"/>
          <w:rFonts w:ascii="Times New Roman" w:eastAsia="Times New Roman" w:hAnsi="Times New Roman" w:cs="Times New Roman"/>
          <w:color w:val="000000" w:themeColor="text1"/>
          <w:sz w:val="24"/>
          <w:szCs w:val="24"/>
        </w:rPr>
        <w:t xml:space="preserve">uman, </w:t>
      </w:r>
      <w:r w:rsidR="1DAC9805" w:rsidRPr="001327C0">
        <w:rPr>
          <w:rStyle w:val="contextualspellingandgrammarerror"/>
          <w:rFonts w:ascii="Times New Roman" w:eastAsia="Times New Roman" w:hAnsi="Times New Roman" w:cs="Times New Roman"/>
          <w:color w:val="000000" w:themeColor="text1"/>
          <w:sz w:val="24"/>
          <w:szCs w:val="24"/>
        </w:rPr>
        <w:lastRenderedPageBreak/>
        <w:t xml:space="preserve">social, and </w:t>
      </w:r>
      <w:r w:rsidR="009031FA" w:rsidRPr="001327C0">
        <w:rPr>
          <w:rStyle w:val="contextualspellingandgrammarerror"/>
          <w:rFonts w:ascii="Times New Roman" w:eastAsia="Times New Roman" w:hAnsi="Times New Roman" w:cs="Times New Roman"/>
          <w:color w:val="000000" w:themeColor="text1"/>
          <w:sz w:val="24"/>
          <w:szCs w:val="24"/>
        </w:rPr>
        <w:t>psychological resources</w:t>
      </w:r>
      <w:r w:rsidR="00287868" w:rsidRPr="001327C0">
        <w:rPr>
          <w:rStyle w:val="contextualspellingandgrammarerror"/>
          <w:rFonts w:ascii="Times New Roman" w:eastAsia="Times New Roman" w:hAnsi="Times New Roman" w:cs="Times New Roman"/>
          <w:color w:val="000000" w:themeColor="text1"/>
          <w:sz w:val="24"/>
          <w:szCs w:val="24"/>
        </w:rPr>
        <w:t>)</w:t>
      </w:r>
      <w:r w:rsidR="00936081" w:rsidRPr="001327C0">
        <w:rPr>
          <w:rStyle w:val="contextualspellingandgrammarerror"/>
          <w:rFonts w:ascii="Times New Roman" w:eastAsia="Times New Roman" w:hAnsi="Times New Roman" w:cs="Times New Roman"/>
          <w:color w:val="000000" w:themeColor="text1"/>
          <w:sz w:val="24"/>
          <w:szCs w:val="24"/>
        </w:rPr>
        <w:t xml:space="preserve"> that have previously been studied at the </w:t>
      </w:r>
      <w:r w:rsidR="001227C5">
        <w:rPr>
          <w:rStyle w:val="contextualspellingandgrammarerror"/>
          <w:rFonts w:ascii="Times New Roman" w:eastAsia="Times New Roman" w:hAnsi="Times New Roman" w:cs="Times New Roman"/>
          <w:color w:val="000000" w:themeColor="text1"/>
          <w:sz w:val="24"/>
          <w:szCs w:val="24"/>
        </w:rPr>
        <w:t xml:space="preserve">strategic decision </w:t>
      </w:r>
      <w:r w:rsidR="00287868" w:rsidRPr="001327C0">
        <w:rPr>
          <w:rStyle w:val="contextualspellingandgrammarerror"/>
          <w:rFonts w:ascii="Times New Roman" w:eastAsia="Times New Roman" w:hAnsi="Times New Roman" w:cs="Times New Roman"/>
          <w:color w:val="000000" w:themeColor="text1"/>
          <w:sz w:val="24"/>
          <w:szCs w:val="24"/>
        </w:rPr>
        <w:t>maker level</w:t>
      </w:r>
      <w:r w:rsidR="000A4489" w:rsidRPr="001327C0">
        <w:rPr>
          <w:rStyle w:val="contextualspellingandgrammarerror"/>
          <w:rFonts w:ascii="Times New Roman" w:eastAsia="Times New Roman" w:hAnsi="Times New Roman" w:cs="Times New Roman"/>
          <w:color w:val="000000" w:themeColor="text1"/>
          <w:sz w:val="24"/>
          <w:szCs w:val="24"/>
        </w:rPr>
        <w:t xml:space="preserve"> and linked to </w:t>
      </w:r>
      <w:r w:rsidR="001227C5">
        <w:rPr>
          <w:rStyle w:val="contextualspellingandgrammarerror"/>
          <w:rFonts w:ascii="Times New Roman" w:eastAsia="Times New Roman" w:hAnsi="Times New Roman" w:cs="Times New Roman"/>
          <w:color w:val="000000" w:themeColor="text1"/>
          <w:sz w:val="24"/>
          <w:szCs w:val="24"/>
        </w:rPr>
        <w:t>early-stage venture</w:t>
      </w:r>
      <w:r w:rsidR="000A4489" w:rsidRPr="001327C0">
        <w:rPr>
          <w:rStyle w:val="contextualspellingandgrammarerror"/>
          <w:rFonts w:ascii="Times New Roman" w:eastAsia="Times New Roman" w:hAnsi="Times New Roman" w:cs="Times New Roman"/>
          <w:color w:val="000000" w:themeColor="text1"/>
          <w:sz w:val="24"/>
          <w:szCs w:val="24"/>
        </w:rPr>
        <w:t xml:space="preserve"> </w:t>
      </w:r>
      <w:r w:rsidR="00893CC9">
        <w:rPr>
          <w:rStyle w:val="contextualspellingandgrammarerror"/>
          <w:rFonts w:ascii="Times New Roman" w:eastAsia="Times New Roman" w:hAnsi="Times New Roman" w:cs="Times New Roman"/>
          <w:color w:val="000000" w:themeColor="text1"/>
          <w:sz w:val="24"/>
          <w:szCs w:val="24"/>
        </w:rPr>
        <w:t>outcomes</w:t>
      </w:r>
      <w:r w:rsidR="000A4489" w:rsidRPr="001327C0">
        <w:rPr>
          <w:rStyle w:val="contextualspellingandgrammarerror"/>
          <w:rFonts w:ascii="Times New Roman" w:eastAsia="Times New Roman" w:hAnsi="Times New Roman" w:cs="Times New Roman"/>
          <w:color w:val="000000" w:themeColor="text1"/>
          <w:sz w:val="24"/>
          <w:szCs w:val="24"/>
        </w:rPr>
        <w:t xml:space="preserve"> </w:t>
      </w:r>
      <w:r w:rsidR="00936081" w:rsidRPr="001327C0">
        <w:rPr>
          <w:rStyle w:val="contextualspellingandgrammarerror"/>
          <w:rFonts w:ascii="Times New Roman" w:eastAsia="Times New Roman" w:hAnsi="Times New Roman" w:cs="Times New Roman"/>
          <w:color w:val="000000" w:themeColor="text1"/>
          <w:sz w:val="24"/>
          <w:szCs w:val="24"/>
        </w:rPr>
        <w:t xml:space="preserve">(e.g., Anglin </w:t>
      </w:r>
      <w:r w:rsidR="00E42BA5" w:rsidRPr="0007517E">
        <w:rPr>
          <w:rFonts w:ascii="Times New Roman" w:hAnsi="Times New Roman" w:cs="Times New Roman"/>
          <w:i/>
          <w:iCs/>
          <w:color w:val="1C1D1E"/>
          <w:sz w:val="24"/>
          <w:szCs w:val="24"/>
        </w:rPr>
        <w:t>et al</w:t>
      </w:r>
      <w:r w:rsidR="00936081" w:rsidRPr="001327C0">
        <w:rPr>
          <w:rStyle w:val="contextualspellingandgrammarerror"/>
          <w:rFonts w:ascii="Times New Roman" w:eastAsia="Times New Roman" w:hAnsi="Times New Roman" w:cs="Times New Roman"/>
          <w:color w:val="000000" w:themeColor="text1"/>
          <w:sz w:val="24"/>
          <w:szCs w:val="24"/>
        </w:rPr>
        <w:t>., 2018</w:t>
      </w:r>
      <w:r w:rsidR="006178AC">
        <w:rPr>
          <w:rStyle w:val="contextualspellingandgrammarerror"/>
          <w:rFonts w:ascii="Times New Roman" w:eastAsia="Times New Roman" w:hAnsi="Times New Roman" w:cs="Times New Roman"/>
          <w:color w:val="000000" w:themeColor="text1"/>
          <w:sz w:val="24"/>
          <w:szCs w:val="24"/>
        </w:rPr>
        <w:t>; Campbell, 2013;</w:t>
      </w:r>
      <w:r w:rsidR="00B62185" w:rsidRPr="00B62185">
        <w:rPr>
          <w:rStyle w:val="contextualspellingandgrammarerror"/>
          <w:rFonts w:ascii="Times New Roman" w:eastAsia="Times New Roman" w:hAnsi="Times New Roman" w:cs="Times New Roman"/>
          <w:color w:val="000000" w:themeColor="text1"/>
          <w:sz w:val="24"/>
          <w:szCs w:val="24"/>
        </w:rPr>
        <w:t xml:space="preserve"> </w:t>
      </w:r>
      <w:r w:rsidR="00B62185">
        <w:rPr>
          <w:rStyle w:val="contextualspellingandgrammarerror"/>
          <w:rFonts w:ascii="Times New Roman" w:eastAsia="Times New Roman" w:hAnsi="Times New Roman" w:cs="Times New Roman"/>
          <w:color w:val="000000" w:themeColor="text1"/>
          <w:sz w:val="24"/>
          <w:szCs w:val="24"/>
        </w:rPr>
        <w:t>Chatain and Meyer-Doyle, 2017</w:t>
      </w:r>
      <w:r w:rsidR="00AD7689">
        <w:rPr>
          <w:rStyle w:val="contextualspellingandgrammarerror"/>
          <w:rFonts w:ascii="Times New Roman" w:eastAsia="Times New Roman" w:hAnsi="Times New Roman" w:cs="Times New Roman"/>
          <w:color w:val="000000" w:themeColor="text1"/>
          <w:sz w:val="24"/>
          <w:szCs w:val="24"/>
        </w:rPr>
        <w:t xml:space="preserve">; </w:t>
      </w:r>
      <w:r w:rsidR="006178AC">
        <w:rPr>
          <w:rStyle w:val="contextualspellingandgrammarerror"/>
          <w:rFonts w:ascii="Times New Roman" w:eastAsia="Times New Roman" w:hAnsi="Times New Roman" w:cs="Times New Roman"/>
          <w:color w:val="000000" w:themeColor="text1"/>
          <w:sz w:val="24"/>
          <w:szCs w:val="24"/>
        </w:rPr>
        <w:t>Davidsson and</w:t>
      </w:r>
      <w:r w:rsidR="00603A8A" w:rsidRPr="001327C0">
        <w:rPr>
          <w:rStyle w:val="contextualspellingandgrammarerror"/>
          <w:rFonts w:ascii="Times New Roman" w:eastAsia="Times New Roman" w:hAnsi="Times New Roman" w:cs="Times New Roman"/>
          <w:color w:val="000000" w:themeColor="text1"/>
          <w:sz w:val="24"/>
          <w:szCs w:val="24"/>
        </w:rPr>
        <w:t xml:space="preserve"> Honig</w:t>
      </w:r>
      <w:r w:rsidR="006178AC">
        <w:rPr>
          <w:rStyle w:val="contextualspellingandgrammarerror"/>
          <w:rFonts w:ascii="Times New Roman" w:eastAsia="Times New Roman" w:hAnsi="Times New Roman" w:cs="Times New Roman"/>
          <w:color w:val="000000" w:themeColor="text1"/>
          <w:sz w:val="24"/>
          <w:szCs w:val="24"/>
        </w:rPr>
        <w:t xml:space="preserve">, 2003; </w:t>
      </w:r>
      <w:r w:rsidR="00115916">
        <w:rPr>
          <w:rStyle w:val="contextualspellingandgrammarerror"/>
          <w:rFonts w:ascii="Times New Roman" w:eastAsia="Times New Roman" w:hAnsi="Times New Roman" w:cs="Times New Roman"/>
          <w:color w:val="000000" w:themeColor="text1"/>
          <w:sz w:val="24"/>
          <w:szCs w:val="24"/>
        </w:rPr>
        <w:t xml:space="preserve">Helfat and Peteraf, 2015; </w:t>
      </w:r>
      <w:r w:rsidR="006178AC">
        <w:rPr>
          <w:rStyle w:val="contextualspellingandgrammarerror"/>
          <w:rFonts w:ascii="Times New Roman" w:eastAsia="Times New Roman" w:hAnsi="Times New Roman" w:cs="Times New Roman"/>
          <w:color w:val="000000" w:themeColor="text1"/>
          <w:sz w:val="24"/>
          <w:szCs w:val="24"/>
        </w:rPr>
        <w:t>Khaire, 2010;</w:t>
      </w:r>
      <w:r w:rsidR="00FC6B34" w:rsidRPr="00FC6B34">
        <w:rPr>
          <w:rStyle w:val="contextualspellingandgrammarerror"/>
          <w:rFonts w:ascii="Times New Roman" w:eastAsia="Times New Roman" w:hAnsi="Times New Roman" w:cs="Times New Roman"/>
          <w:color w:val="000000" w:themeColor="text1"/>
          <w:sz w:val="24"/>
          <w:szCs w:val="24"/>
        </w:rPr>
        <w:t xml:space="preserve"> </w:t>
      </w:r>
      <w:r w:rsidR="00FC6B34">
        <w:rPr>
          <w:rStyle w:val="contextualspellingandgrammarerror"/>
          <w:rFonts w:ascii="Times New Roman" w:eastAsia="Times New Roman" w:hAnsi="Times New Roman" w:cs="Times New Roman"/>
          <w:color w:val="000000" w:themeColor="text1"/>
          <w:sz w:val="24"/>
          <w:szCs w:val="24"/>
        </w:rPr>
        <w:t xml:space="preserve">Morris </w:t>
      </w:r>
      <w:r w:rsidR="00FC6B34" w:rsidRPr="00BA362B">
        <w:rPr>
          <w:rStyle w:val="contextualspellingandgrammarerror"/>
          <w:rFonts w:ascii="Times New Roman" w:eastAsia="Times New Roman" w:hAnsi="Times New Roman" w:cs="Times New Roman"/>
          <w:i/>
          <w:iCs/>
          <w:color w:val="000000" w:themeColor="text1"/>
          <w:sz w:val="24"/>
          <w:szCs w:val="24"/>
        </w:rPr>
        <w:t>et al.,</w:t>
      </w:r>
      <w:r w:rsidR="00FC6B34">
        <w:rPr>
          <w:rStyle w:val="contextualspellingandgrammarerror"/>
          <w:rFonts w:ascii="Times New Roman" w:eastAsia="Times New Roman" w:hAnsi="Times New Roman" w:cs="Times New Roman"/>
          <w:color w:val="000000" w:themeColor="text1"/>
          <w:sz w:val="24"/>
          <w:szCs w:val="24"/>
        </w:rPr>
        <w:t xml:space="preserve"> 2017</w:t>
      </w:r>
      <w:r w:rsidR="00866426">
        <w:rPr>
          <w:rStyle w:val="contextualspellingandgrammarerror"/>
          <w:rFonts w:ascii="Times New Roman" w:eastAsia="Times New Roman" w:hAnsi="Times New Roman" w:cs="Times New Roman"/>
          <w:color w:val="000000" w:themeColor="text1"/>
          <w:sz w:val="24"/>
          <w:szCs w:val="24"/>
        </w:rPr>
        <w:t xml:space="preserve">; </w:t>
      </w:r>
      <w:r w:rsidR="006178AC">
        <w:rPr>
          <w:rStyle w:val="contextualspellingandgrammarerror"/>
          <w:rFonts w:ascii="Times New Roman" w:eastAsia="Times New Roman" w:hAnsi="Times New Roman" w:cs="Times New Roman"/>
          <w:color w:val="000000" w:themeColor="text1"/>
          <w:sz w:val="24"/>
          <w:szCs w:val="24"/>
        </w:rPr>
        <w:t>Williams and</w:t>
      </w:r>
      <w:r w:rsidR="00603A8A" w:rsidRPr="001327C0">
        <w:rPr>
          <w:rStyle w:val="contextualspellingandgrammarerror"/>
          <w:rFonts w:ascii="Times New Roman" w:eastAsia="Times New Roman" w:hAnsi="Times New Roman" w:cs="Times New Roman"/>
          <w:color w:val="000000" w:themeColor="text1"/>
          <w:sz w:val="24"/>
          <w:szCs w:val="24"/>
        </w:rPr>
        <w:t xml:space="preserve"> Shepherd; 2016). </w:t>
      </w:r>
    </w:p>
    <w:p w14:paraId="329B35D5" w14:textId="5E79CA27" w:rsidR="002F7166" w:rsidRPr="001327C0" w:rsidRDefault="00E92BEA" w:rsidP="007479D8">
      <w:pPr>
        <w:spacing w:line="480" w:lineRule="auto"/>
        <w:ind w:firstLine="720"/>
        <w:contextualSpacing/>
        <w:rPr>
          <w:rStyle w:val="contextualspellingandgrammarerror"/>
          <w:rFonts w:ascii="Times New Roman" w:eastAsia="Times New Roman" w:hAnsi="Times New Roman" w:cs="Times New Roman"/>
          <w:color w:val="000000" w:themeColor="text1"/>
          <w:sz w:val="24"/>
          <w:szCs w:val="24"/>
        </w:rPr>
      </w:pPr>
      <w:r w:rsidRPr="001327C0">
        <w:rPr>
          <w:rFonts w:ascii="Times New Roman" w:eastAsia="Times New Roman" w:hAnsi="Times New Roman" w:cs="Times New Roman"/>
          <w:color w:val="000000" w:themeColor="text1"/>
          <w:sz w:val="24"/>
          <w:szCs w:val="24"/>
        </w:rPr>
        <w:t xml:space="preserve">We investigate </w:t>
      </w:r>
      <w:r w:rsidR="001227C5">
        <w:rPr>
          <w:rFonts w:ascii="Times New Roman" w:eastAsia="Times New Roman" w:hAnsi="Times New Roman" w:cs="Times New Roman"/>
          <w:color w:val="000000" w:themeColor="text1"/>
          <w:sz w:val="24"/>
          <w:szCs w:val="24"/>
        </w:rPr>
        <w:t xml:space="preserve">early-stage </w:t>
      </w:r>
      <w:r w:rsidR="00804FC4" w:rsidRPr="001327C0">
        <w:rPr>
          <w:rFonts w:ascii="Times New Roman" w:eastAsia="Times New Roman" w:hAnsi="Times New Roman" w:cs="Times New Roman"/>
          <w:color w:val="000000" w:themeColor="text1"/>
          <w:sz w:val="24"/>
          <w:szCs w:val="24"/>
        </w:rPr>
        <w:t>pivoting</w:t>
      </w:r>
      <w:r w:rsidRPr="001327C0">
        <w:rPr>
          <w:rFonts w:ascii="Times New Roman" w:eastAsia="Times New Roman" w:hAnsi="Times New Roman" w:cs="Times New Roman"/>
          <w:color w:val="000000" w:themeColor="text1"/>
          <w:sz w:val="24"/>
          <w:szCs w:val="24"/>
        </w:rPr>
        <w:t xml:space="preserve"> in the context of failed crowdfunding campaigns. Crowdfunding provides an ideal context to study </w:t>
      </w:r>
      <w:r w:rsidR="00804FC4" w:rsidRPr="001327C0">
        <w:rPr>
          <w:rFonts w:ascii="Times New Roman" w:eastAsia="Times New Roman" w:hAnsi="Times New Roman" w:cs="Times New Roman"/>
          <w:color w:val="000000" w:themeColor="text1"/>
          <w:sz w:val="24"/>
          <w:szCs w:val="24"/>
        </w:rPr>
        <w:t>pivoting</w:t>
      </w:r>
      <w:r w:rsidRPr="001327C0">
        <w:rPr>
          <w:rFonts w:ascii="Times New Roman" w:eastAsia="Times New Roman" w:hAnsi="Times New Roman" w:cs="Times New Roman"/>
          <w:color w:val="000000" w:themeColor="text1"/>
          <w:sz w:val="24"/>
          <w:szCs w:val="24"/>
        </w:rPr>
        <w:t xml:space="preserve"> in response to failure for several reasons. First, although there are many successes on crowdfunding, approximately 60</w:t>
      </w:r>
      <w:r w:rsidR="00BF4404">
        <w:rPr>
          <w:rFonts w:ascii="Times New Roman" w:eastAsia="Times New Roman" w:hAnsi="Times New Roman" w:cs="Times New Roman"/>
          <w:color w:val="000000" w:themeColor="text1"/>
          <w:sz w:val="24"/>
          <w:szCs w:val="24"/>
        </w:rPr>
        <w:t xml:space="preserve"> percent </w:t>
      </w:r>
      <w:r w:rsidRPr="001327C0">
        <w:rPr>
          <w:rFonts w:ascii="Times New Roman" w:eastAsia="Times New Roman" w:hAnsi="Times New Roman" w:cs="Times New Roman"/>
          <w:color w:val="000000" w:themeColor="text1"/>
          <w:sz w:val="24"/>
          <w:szCs w:val="24"/>
        </w:rPr>
        <w:t>of crowdfunding projects fail (</w:t>
      </w:r>
      <w:r w:rsidRPr="006C7C2B">
        <w:rPr>
          <w:rFonts w:ascii="Times New Roman" w:hAnsi="Times New Roman" w:cs="Times New Roman"/>
          <w:sz w:val="24"/>
          <w:szCs w:val="24"/>
        </w:rPr>
        <w:t>Kuppuswamy</w:t>
      </w:r>
      <w:r w:rsidR="00DB5164" w:rsidRPr="006C7C2B">
        <w:rPr>
          <w:rFonts w:ascii="Times New Roman" w:hAnsi="Times New Roman" w:cs="Times New Roman"/>
          <w:sz w:val="24"/>
          <w:szCs w:val="24"/>
        </w:rPr>
        <w:t xml:space="preserve"> </w:t>
      </w:r>
      <w:r w:rsidR="006178AC" w:rsidRPr="006C7C2B">
        <w:rPr>
          <w:rFonts w:ascii="Times New Roman" w:hAnsi="Times New Roman" w:cs="Times New Roman"/>
          <w:sz w:val="24"/>
          <w:szCs w:val="24"/>
        </w:rPr>
        <w:t>and</w:t>
      </w:r>
      <w:r w:rsidR="00DB5164" w:rsidRPr="006C7C2B">
        <w:rPr>
          <w:rFonts w:ascii="Times New Roman" w:hAnsi="Times New Roman" w:cs="Times New Roman"/>
          <w:sz w:val="24"/>
          <w:szCs w:val="24"/>
        </w:rPr>
        <w:t xml:space="preserve"> Bayus, 2017</w:t>
      </w:r>
      <w:r w:rsidRPr="006C7C2B">
        <w:rPr>
          <w:rFonts w:ascii="Times New Roman" w:hAnsi="Times New Roman" w:cs="Times New Roman"/>
          <w:sz w:val="24"/>
          <w:szCs w:val="24"/>
        </w:rPr>
        <w:t>).</w:t>
      </w:r>
      <w:r w:rsidRPr="001327C0">
        <w:rPr>
          <w:rFonts w:ascii="Times New Roman" w:hAnsi="Times New Roman" w:cs="Times New Roman"/>
          <w:sz w:val="24"/>
          <w:szCs w:val="24"/>
        </w:rPr>
        <w:t xml:space="preserve"> These </w:t>
      </w:r>
      <w:r w:rsidRPr="001327C0">
        <w:rPr>
          <w:rFonts w:ascii="Times New Roman" w:eastAsia="Times New Roman" w:hAnsi="Times New Roman" w:cs="Times New Roman"/>
          <w:color w:val="000000" w:themeColor="text1"/>
          <w:sz w:val="24"/>
          <w:szCs w:val="24"/>
        </w:rPr>
        <w:t xml:space="preserve">failed campaigns offer conditions under which </w:t>
      </w:r>
      <w:r w:rsidR="001227C5">
        <w:rPr>
          <w:rFonts w:ascii="Times New Roman" w:eastAsia="Times New Roman" w:hAnsi="Times New Roman" w:cs="Times New Roman"/>
          <w:color w:val="000000" w:themeColor="text1"/>
          <w:sz w:val="24"/>
          <w:szCs w:val="24"/>
        </w:rPr>
        <w:t>creative actors have a reason to pivot –</w:t>
      </w:r>
      <w:r w:rsidRPr="001327C0">
        <w:rPr>
          <w:rFonts w:ascii="Times New Roman" w:eastAsia="Times New Roman" w:hAnsi="Times New Roman" w:cs="Times New Roman"/>
          <w:color w:val="000000" w:themeColor="text1"/>
          <w:sz w:val="24"/>
          <w:szCs w:val="24"/>
        </w:rPr>
        <w:t xml:space="preserve"> i.e., to make an adjustment in strategy based on feedback they received during their failed campaign. Second, failed crowdfunding campaigns have clearly documented start and completion (failure) dates, providing </w:t>
      </w:r>
      <w:r w:rsidR="001227C5">
        <w:rPr>
          <w:rFonts w:ascii="Times New Roman" w:eastAsia="Times New Roman" w:hAnsi="Times New Roman" w:cs="Times New Roman"/>
          <w:color w:val="000000" w:themeColor="text1"/>
          <w:sz w:val="24"/>
          <w:szCs w:val="24"/>
        </w:rPr>
        <w:t xml:space="preserve">discrete </w:t>
      </w:r>
      <w:r w:rsidRPr="001327C0">
        <w:rPr>
          <w:rFonts w:ascii="Times New Roman" w:eastAsia="Times New Roman" w:hAnsi="Times New Roman" w:cs="Times New Roman"/>
          <w:color w:val="000000" w:themeColor="text1"/>
          <w:sz w:val="24"/>
          <w:szCs w:val="24"/>
        </w:rPr>
        <w:t xml:space="preserve">information on how long the </w:t>
      </w:r>
      <w:r w:rsidR="00ED069B" w:rsidRPr="001327C0">
        <w:rPr>
          <w:rFonts w:ascii="Times New Roman" w:eastAsia="Times New Roman" w:hAnsi="Times New Roman" w:cs="Times New Roman"/>
          <w:color w:val="000000" w:themeColor="text1"/>
          <w:sz w:val="24"/>
          <w:szCs w:val="24"/>
        </w:rPr>
        <w:t>project creator</w:t>
      </w:r>
      <w:r w:rsidRPr="001327C0">
        <w:rPr>
          <w:rFonts w:ascii="Times New Roman" w:eastAsia="Times New Roman" w:hAnsi="Times New Roman" w:cs="Times New Roman"/>
          <w:color w:val="000000" w:themeColor="text1"/>
          <w:sz w:val="24"/>
          <w:szCs w:val="24"/>
        </w:rPr>
        <w:t xml:space="preserve"> was seeking funding before failing. This setting thus provides a precise way to measure the temporal aspects of pivoting. Finally, </w:t>
      </w:r>
      <w:r w:rsidR="00ED069B" w:rsidRPr="001327C0">
        <w:rPr>
          <w:rFonts w:ascii="Times New Roman" w:eastAsia="Times New Roman" w:hAnsi="Times New Roman" w:cs="Times New Roman"/>
          <w:color w:val="000000" w:themeColor="text1"/>
          <w:sz w:val="24"/>
          <w:szCs w:val="24"/>
        </w:rPr>
        <w:t>project creator</w:t>
      </w:r>
      <w:r w:rsidRPr="001327C0">
        <w:rPr>
          <w:rFonts w:ascii="Times New Roman" w:eastAsia="Times New Roman" w:hAnsi="Times New Roman" w:cs="Times New Roman"/>
          <w:color w:val="000000" w:themeColor="text1"/>
          <w:sz w:val="24"/>
          <w:szCs w:val="24"/>
        </w:rPr>
        <w:t xml:space="preserve">s provide </w:t>
      </w:r>
      <w:r w:rsidR="006646C0" w:rsidRPr="001327C0">
        <w:rPr>
          <w:rFonts w:ascii="Times New Roman" w:eastAsia="Times New Roman" w:hAnsi="Times New Roman" w:cs="Times New Roman"/>
          <w:color w:val="000000" w:themeColor="text1"/>
          <w:sz w:val="24"/>
          <w:szCs w:val="24"/>
        </w:rPr>
        <w:t xml:space="preserve">critical strategic </w:t>
      </w:r>
      <w:r w:rsidRPr="001327C0">
        <w:rPr>
          <w:rFonts w:ascii="Times New Roman" w:eastAsia="Times New Roman" w:hAnsi="Times New Roman" w:cs="Times New Roman"/>
          <w:color w:val="000000" w:themeColor="text1"/>
          <w:sz w:val="24"/>
          <w:szCs w:val="24"/>
        </w:rPr>
        <w:t xml:space="preserve">information </w:t>
      </w:r>
      <w:r w:rsidR="006646C0" w:rsidRPr="001327C0">
        <w:rPr>
          <w:rFonts w:ascii="Times New Roman" w:eastAsia="Times New Roman" w:hAnsi="Times New Roman" w:cs="Times New Roman"/>
          <w:color w:val="000000" w:themeColor="text1"/>
          <w:sz w:val="24"/>
          <w:szCs w:val="24"/>
        </w:rPr>
        <w:t>on crowdfunding portals</w:t>
      </w:r>
      <w:r w:rsidRPr="001327C0">
        <w:rPr>
          <w:rFonts w:ascii="Times New Roman" w:eastAsia="Times New Roman" w:hAnsi="Times New Roman" w:cs="Times New Roman"/>
          <w:color w:val="000000" w:themeColor="text1"/>
          <w:sz w:val="24"/>
          <w:szCs w:val="24"/>
        </w:rPr>
        <w:t xml:space="preserve"> about themselves and their firms, which offers insights into characteristics of the </w:t>
      </w:r>
      <w:r w:rsidR="00ED069B" w:rsidRPr="001327C0">
        <w:rPr>
          <w:rFonts w:ascii="Times New Roman" w:eastAsia="Times New Roman" w:hAnsi="Times New Roman" w:cs="Times New Roman"/>
          <w:color w:val="000000" w:themeColor="text1"/>
          <w:sz w:val="24"/>
          <w:szCs w:val="24"/>
        </w:rPr>
        <w:t>project creator</w:t>
      </w:r>
      <w:r w:rsidRPr="001327C0">
        <w:rPr>
          <w:rFonts w:ascii="Times New Roman" w:eastAsia="Times New Roman" w:hAnsi="Times New Roman" w:cs="Times New Roman"/>
          <w:color w:val="000000" w:themeColor="text1"/>
          <w:sz w:val="24"/>
          <w:szCs w:val="24"/>
        </w:rPr>
        <w:t xml:space="preserve"> </w:t>
      </w:r>
      <w:r w:rsidR="006646C0" w:rsidRPr="001327C0">
        <w:rPr>
          <w:rFonts w:ascii="Times New Roman" w:eastAsia="Times New Roman" w:hAnsi="Times New Roman" w:cs="Times New Roman"/>
          <w:color w:val="000000" w:themeColor="text1"/>
          <w:sz w:val="24"/>
          <w:szCs w:val="24"/>
        </w:rPr>
        <w:t>including</w:t>
      </w:r>
      <w:r w:rsidR="001227C5">
        <w:rPr>
          <w:rFonts w:ascii="Times New Roman" w:eastAsia="Times New Roman" w:hAnsi="Times New Roman" w:cs="Times New Roman"/>
          <w:color w:val="000000" w:themeColor="text1"/>
          <w:sz w:val="24"/>
          <w:szCs w:val="24"/>
        </w:rPr>
        <w:t xml:space="preserve"> measurable</w:t>
      </w:r>
      <w:r w:rsidR="006646C0" w:rsidRPr="001327C0">
        <w:rPr>
          <w:rFonts w:ascii="Times New Roman" w:eastAsia="Times New Roman" w:hAnsi="Times New Roman" w:cs="Times New Roman"/>
          <w:color w:val="000000" w:themeColor="text1"/>
          <w:sz w:val="24"/>
          <w:szCs w:val="24"/>
        </w:rPr>
        <w:t xml:space="preserve"> information about </w:t>
      </w:r>
      <w:r w:rsidRPr="001327C0">
        <w:rPr>
          <w:rFonts w:ascii="Times New Roman" w:eastAsia="Times New Roman" w:hAnsi="Times New Roman" w:cs="Times New Roman"/>
          <w:color w:val="000000" w:themeColor="text1"/>
          <w:sz w:val="24"/>
          <w:szCs w:val="24"/>
        </w:rPr>
        <w:t>t</w:t>
      </w:r>
      <w:r w:rsidR="006646C0" w:rsidRPr="001327C0">
        <w:rPr>
          <w:rFonts w:ascii="Times New Roman" w:eastAsia="Times New Roman" w:hAnsi="Times New Roman" w:cs="Times New Roman"/>
          <w:color w:val="000000" w:themeColor="text1"/>
          <w:sz w:val="24"/>
          <w:szCs w:val="24"/>
        </w:rPr>
        <w:t>he</w:t>
      </w:r>
      <w:r w:rsidRPr="001327C0">
        <w:rPr>
          <w:rFonts w:ascii="Times New Roman" w:eastAsia="Times New Roman" w:hAnsi="Times New Roman" w:cs="Times New Roman"/>
          <w:color w:val="000000" w:themeColor="text1"/>
          <w:sz w:val="24"/>
          <w:szCs w:val="24"/>
        </w:rPr>
        <w:t xml:space="preserve"> intangible resource</w:t>
      </w:r>
      <w:r w:rsidR="006646C0" w:rsidRPr="001327C0">
        <w:rPr>
          <w:rFonts w:ascii="Times New Roman" w:eastAsia="Times New Roman" w:hAnsi="Times New Roman" w:cs="Times New Roman"/>
          <w:color w:val="000000" w:themeColor="text1"/>
          <w:sz w:val="24"/>
          <w:szCs w:val="24"/>
        </w:rPr>
        <w:t xml:space="preserve">s they possess. </w:t>
      </w:r>
      <w:r w:rsidRPr="001327C0">
        <w:rPr>
          <w:rFonts w:ascii="Times New Roman" w:eastAsia="Times New Roman" w:hAnsi="Times New Roman" w:cs="Times New Roman"/>
          <w:color w:val="000000" w:themeColor="text1"/>
          <w:sz w:val="24"/>
          <w:szCs w:val="24"/>
        </w:rPr>
        <w:t xml:space="preserve"> </w:t>
      </w:r>
    </w:p>
    <w:p w14:paraId="07CF1993" w14:textId="7B6045FC" w:rsidR="00584AB8" w:rsidRPr="001327C0" w:rsidRDefault="0047026C" w:rsidP="007479D8">
      <w:pPr>
        <w:spacing w:line="480" w:lineRule="auto"/>
        <w:ind w:firstLine="720"/>
        <w:contextualSpacing/>
        <w:rPr>
          <w:rFonts w:ascii="Times New Roman" w:hAnsi="Times New Roman" w:cs="Times New Roman"/>
          <w:sz w:val="24"/>
          <w:szCs w:val="24"/>
        </w:rPr>
      </w:pPr>
      <w:r w:rsidRPr="001327C0">
        <w:rPr>
          <w:rFonts w:ascii="Times New Roman" w:eastAsia="Times New Roman" w:hAnsi="Times New Roman" w:cs="Times New Roman"/>
          <w:color w:val="000000" w:themeColor="text1"/>
          <w:sz w:val="24"/>
          <w:szCs w:val="24"/>
        </w:rPr>
        <w:t>This study</w:t>
      </w:r>
      <w:r w:rsidR="001D1A70" w:rsidRPr="001327C0">
        <w:rPr>
          <w:rFonts w:ascii="Times New Roman" w:eastAsia="Times New Roman" w:hAnsi="Times New Roman" w:cs="Times New Roman"/>
          <w:color w:val="000000" w:themeColor="text1"/>
          <w:sz w:val="24"/>
          <w:szCs w:val="24"/>
        </w:rPr>
        <w:t xml:space="preserve"> </w:t>
      </w:r>
      <w:r w:rsidR="001227C5">
        <w:rPr>
          <w:rFonts w:ascii="Times New Roman" w:eastAsia="Times New Roman" w:hAnsi="Times New Roman" w:cs="Times New Roman"/>
          <w:color w:val="000000" w:themeColor="text1"/>
          <w:sz w:val="24"/>
          <w:szCs w:val="24"/>
        </w:rPr>
        <w:t xml:space="preserve">makes several contributions. </w:t>
      </w:r>
      <w:r w:rsidRPr="001327C0">
        <w:rPr>
          <w:rFonts w:ascii="Times New Roman" w:eastAsia="Times New Roman" w:hAnsi="Times New Roman" w:cs="Times New Roman"/>
          <w:color w:val="000000" w:themeColor="text1"/>
          <w:sz w:val="24"/>
          <w:szCs w:val="24"/>
        </w:rPr>
        <w:t xml:space="preserve">First, </w:t>
      </w:r>
      <w:r w:rsidR="00584AB8" w:rsidRPr="001327C0">
        <w:rPr>
          <w:rFonts w:ascii="Times New Roman" w:eastAsia="Times New Roman" w:hAnsi="Times New Roman" w:cs="Times New Roman"/>
          <w:color w:val="000000" w:themeColor="text1"/>
          <w:sz w:val="24"/>
          <w:szCs w:val="24"/>
        </w:rPr>
        <w:t xml:space="preserve">we </w:t>
      </w:r>
      <w:r w:rsidR="00A86B9D" w:rsidRPr="001327C0">
        <w:rPr>
          <w:rFonts w:ascii="Times New Roman" w:eastAsia="Times New Roman" w:hAnsi="Times New Roman" w:cs="Times New Roman"/>
          <w:color w:val="000000" w:themeColor="text1"/>
          <w:sz w:val="24"/>
          <w:szCs w:val="24"/>
        </w:rPr>
        <w:t>contribute</w:t>
      </w:r>
      <w:r w:rsidR="00584AB8" w:rsidRPr="001327C0">
        <w:rPr>
          <w:rFonts w:ascii="Times New Roman" w:eastAsia="Times New Roman" w:hAnsi="Times New Roman" w:cs="Times New Roman"/>
          <w:color w:val="000000" w:themeColor="text1"/>
          <w:sz w:val="24"/>
          <w:szCs w:val="24"/>
        </w:rPr>
        <w:t xml:space="preserve"> to the </w:t>
      </w:r>
      <w:r w:rsidR="00E405B9">
        <w:rPr>
          <w:rFonts w:ascii="Times New Roman" w:eastAsia="Times New Roman" w:hAnsi="Times New Roman" w:cs="Times New Roman"/>
          <w:color w:val="000000" w:themeColor="text1"/>
          <w:sz w:val="24"/>
          <w:szCs w:val="24"/>
        </w:rPr>
        <w:t xml:space="preserve">RBV </w:t>
      </w:r>
      <w:r w:rsidR="00584AB8" w:rsidRPr="001327C0">
        <w:rPr>
          <w:rFonts w:ascii="Times New Roman" w:eastAsia="Times New Roman" w:hAnsi="Times New Roman" w:cs="Times New Roman"/>
          <w:color w:val="000000" w:themeColor="text1"/>
          <w:sz w:val="24"/>
          <w:szCs w:val="24"/>
        </w:rPr>
        <w:t xml:space="preserve">literature by considering the value of intangible resources on strategic decisions at the micro-level. </w:t>
      </w:r>
      <w:r w:rsidR="00584AB8" w:rsidRPr="001327C0">
        <w:rPr>
          <w:rFonts w:ascii="Times New Roman" w:hAnsi="Times New Roman" w:cs="Times New Roman"/>
          <w:sz w:val="24"/>
          <w:szCs w:val="24"/>
        </w:rPr>
        <w:t xml:space="preserve">Extant RBV research has primarily focused on how </w:t>
      </w:r>
      <w:r w:rsidR="001227C5">
        <w:rPr>
          <w:rFonts w:ascii="Times New Roman" w:hAnsi="Times New Roman" w:cs="Times New Roman"/>
          <w:sz w:val="24"/>
          <w:szCs w:val="24"/>
        </w:rPr>
        <w:t xml:space="preserve">tangible </w:t>
      </w:r>
      <w:r w:rsidR="00584AB8" w:rsidRPr="001327C0">
        <w:rPr>
          <w:rFonts w:ascii="Times New Roman" w:hAnsi="Times New Roman" w:cs="Times New Roman"/>
          <w:sz w:val="24"/>
          <w:szCs w:val="24"/>
        </w:rPr>
        <w:t>firm resources impact strategic decision-making and firm performance in established organizations.</w:t>
      </w:r>
      <w:r w:rsidR="00584AB8" w:rsidRPr="001327C0">
        <w:rPr>
          <w:rFonts w:ascii="Times New Roman" w:eastAsia="Times New Roman" w:hAnsi="Times New Roman" w:cs="Times New Roman"/>
          <w:color w:val="000000" w:themeColor="text1"/>
          <w:sz w:val="24"/>
          <w:szCs w:val="24"/>
        </w:rPr>
        <w:t xml:space="preserve"> </w:t>
      </w:r>
      <w:r w:rsidR="00584AB8" w:rsidRPr="001327C0">
        <w:rPr>
          <w:rStyle w:val="contextualspellingandgrammarerror"/>
          <w:rFonts w:ascii="Times New Roman" w:eastAsia="Times New Roman" w:hAnsi="Times New Roman" w:cs="Times New Roman"/>
          <w:color w:val="000000" w:themeColor="text1"/>
          <w:sz w:val="24"/>
          <w:szCs w:val="24"/>
        </w:rPr>
        <w:t>The RBV suggests that resources – including intangible resources – play an important role in understanding change (</w:t>
      </w:r>
      <w:r w:rsidR="005D3EE4">
        <w:rPr>
          <w:rStyle w:val="contextualspellingandgrammarerror"/>
          <w:rFonts w:ascii="Times New Roman" w:eastAsia="Times New Roman" w:hAnsi="Times New Roman" w:cs="Times New Roman"/>
          <w:color w:val="000000" w:themeColor="text1"/>
          <w:sz w:val="24"/>
          <w:szCs w:val="24"/>
        </w:rPr>
        <w:t>Helfat and Martin, 2015</w:t>
      </w:r>
      <w:r w:rsidR="00A74723">
        <w:rPr>
          <w:rStyle w:val="contextualspellingandgrammarerror"/>
          <w:rFonts w:ascii="Times New Roman" w:eastAsia="Times New Roman" w:hAnsi="Times New Roman" w:cs="Times New Roman"/>
          <w:color w:val="000000" w:themeColor="text1"/>
          <w:sz w:val="24"/>
          <w:szCs w:val="24"/>
        </w:rPr>
        <w:t xml:space="preserve">; </w:t>
      </w:r>
      <w:r w:rsidR="00584AB8" w:rsidRPr="001327C0">
        <w:rPr>
          <w:rStyle w:val="contextualspellingandgrammarerror"/>
          <w:rFonts w:ascii="Times New Roman" w:eastAsia="Times New Roman" w:hAnsi="Times New Roman" w:cs="Times New Roman"/>
          <w:color w:val="000000" w:themeColor="text1"/>
          <w:sz w:val="24"/>
          <w:szCs w:val="24"/>
        </w:rPr>
        <w:t>Penrose, 1957; Wenerfelt, 1984), yet the extent to which resources are good or bad for change is often debated (</w:t>
      </w:r>
      <w:r w:rsidR="006178AC">
        <w:rPr>
          <w:rFonts w:ascii="Times New Roman" w:eastAsia="Calibri" w:hAnsi="Times New Roman" w:cs="Times New Roman"/>
          <w:sz w:val="24"/>
          <w:szCs w:val="24"/>
        </w:rPr>
        <w:t>Miller and Shamsie, 1996;</w:t>
      </w:r>
      <w:r w:rsidR="005D3EE4" w:rsidRPr="005D3EE4">
        <w:rPr>
          <w:rFonts w:ascii="Times New Roman" w:eastAsia="Calibri" w:hAnsi="Times New Roman" w:cs="Times New Roman"/>
          <w:sz w:val="24"/>
          <w:szCs w:val="24"/>
        </w:rPr>
        <w:t xml:space="preserve"> </w:t>
      </w:r>
      <w:r w:rsidR="005D3EE4">
        <w:rPr>
          <w:rFonts w:ascii="Times New Roman" w:eastAsia="Calibri" w:hAnsi="Times New Roman" w:cs="Times New Roman"/>
          <w:sz w:val="24"/>
          <w:szCs w:val="24"/>
        </w:rPr>
        <w:t xml:space="preserve">Morris </w:t>
      </w:r>
      <w:r w:rsidR="005D3EE4" w:rsidRPr="0074230A">
        <w:rPr>
          <w:rFonts w:ascii="Times New Roman" w:eastAsia="Calibri" w:hAnsi="Times New Roman" w:cs="Times New Roman"/>
          <w:i/>
          <w:iCs/>
          <w:sz w:val="24"/>
          <w:szCs w:val="24"/>
        </w:rPr>
        <w:t>et al</w:t>
      </w:r>
      <w:r w:rsidR="005D3EE4">
        <w:rPr>
          <w:rFonts w:ascii="Times New Roman" w:eastAsia="Calibri" w:hAnsi="Times New Roman" w:cs="Times New Roman"/>
          <w:sz w:val="24"/>
          <w:szCs w:val="24"/>
        </w:rPr>
        <w:t>., 2017</w:t>
      </w:r>
      <w:r w:rsidR="00A74723">
        <w:rPr>
          <w:rFonts w:ascii="Times New Roman" w:eastAsia="Calibri" w:hAnsi="Times New Roman" w:cs="Times New Roman"/>
          <w:sz w:val="24"/>
          <w:szCs w:val="24"/>
        </w:rPr>
        <w:t xml:space="preserve">; </w:t>
      </w:r>
      <w:r w:rsidR="006178AC">
        <w:rPr>
          <w:rFonts w:ascii="Times New Roman" w:eastAsia="Calibri" w:hAnsi="Times New Roman" w:cs="Times New Roman"/>
          <w:sz w:val="24"/>
          <w:szCs w:val="24"/>
        </w:rPr>
        <w:t>Priem and</w:t>
      </w:r>
      <w:r w:rsidR="00584AB8" w:rsidRPr="001327C0">
        <w:rPr>
          <w:rFonts w:ascii="Times New Roman" w:eastAsia="Calibri" w:hAnsi="Times New Roman" w:cs="Times New Roman"/>
          <w:sz w:val="24"/>
          <w:szCs w:val="24"/>
        </w:rPr>
        <w:t xml:space="preserve"> Butler, </w:t>
      </w:r>
      <w:r w:rsidR="00584AB8" w:rsidRPr="001327C0">
        <w:rPr>
          <w:rFonts w:ascii="Times New Roman" w:eastAsia="Calibri" w:hAnsi="Times New Roman" w:cs="Times New Roman"/>
          <w:sz w:val="24"/>
          <w:szCs w:val="24"/>
        </w:rPr>
        <w:lastRenderedPageBreak/>
        <w:t>2001</w:t>
      </w:r>
      <w:r w:rsidR="00584AB8" w:rsidRPr="001327C0">
        <w:rPr>
          <w:rStyle w:val="contextualspellingandgrammarerror"/>
          <w:rFonts w:ascii="Times New Roman" w:eastAsia="Times New Roman" w:hAnsi="Times New Roman" w:cs="Times New Roman"/>
          <w:color w:val="000000" w:themeColor="text1"/>
          <w:sz w:val="24"/>
          <w:szCs w:val="24"/>
        </w:rPr>
        <w:t xml:space="preserve">). </w:t>
      </w:r>
      <w:r w:rsidR="00584AB8" w:rsidRPr="001327C0">
        <w:rPr>
          <w:rFonts w:ascii="Times New Roman" w:eastAsia="Times New Roman" w:hAnsi="Times New Roman" w:cs="Times New Roman"/>
          <w:color w:val="000000" w:themeColor="text1"/>
          <w:sz w:val="24"/>
          <w:szCs w:val="24"/>
        </w:rPr>
        <w:t xml:space="preserve">Moreover, </w:t>
      </w:r>
      <w:r w:rsidR="00584AB8" w:rsidRPr="001327C0">
        <w:rPr>
          <w:rStyle w:val="contextualspellingandgrammarerror"/>
          <w:rFonts w:ascii="Times New Roman" w:eastAsia="Times New Roman" w:hAnsi="Times New Roman" w:cs="Times New Roman"/>
          <w:color w:val="000000" w:themeColor="text1"/>
          <w:sz w:val="24"/>
          <w:szCs w:val="24"/>
        </w:rPr>
        <w:t xml:space="preserve">the value and usefulness of resources is thought to be contingent on the context in which they </w:t>
      </w:r>
      <w:r w:rsidR="006178AC">
        <w:rPr>
          <w:rStyle w:val="contextualspellingandgrammarerror"/>
          <w:rFonts w:ascii="Times New Roman" w:eastAsia="Times New Roman" w:hAnsi="Times New Roman" w:cs="Times New Roman"/>
          <w:color w:val="000000" w:themeColor="text1"/>
          <w:sz w:val="24"/>
          <w:szCs w:val="24"/>
        </w:rPr>
        <w:t>are deployed (</w:t>
      </w:r>
      <w:r w:rsidR="00153080">
        <w:rPr>
          <w:rStyle w:val="contextualspellingandgrammarerror"/>
          <w:rFonts w:ascii="Times New Roman" w:eastAsia="Times New Roman" w:hAnsi="Times New Roman" w:cs="Times New Roman"/>
          <w:color w:val="000000" w:themeColor="text1"/>
          <w:sz w:val="24"/>
          <w:szCs w:val="24"/>
        </w:rPr>
        <w:t>Chatain and Meyer-Doyle, 2017</w:t>
      </w:r>
      <w:r w:rsidR="009B1E39">
        <w:rPr>
          <w:rStyle w:val="contextualspellingandgrammarerror"/>
          <w:rFonts w:ascii="Times New Roman" w:eastAsia="Times New Roman" w:hAnsi="Times New Roman" w:cs="Times New Roman"/>
          <w:color w:val="000000" w:themeColor="text1"/>
          <w:sz w:val="24"/>
          <w:szCs w:val="24"/>
        </w:rPr>
        <w:t xml:space="preserve">; </w:t>
      </w:r>
      <w:r w:rsidR="006178AC">
        <w:rPr>
          <w:rStyle w:val="contextualspellingandgrammarerror"/>
          <w:rFonts w:ascii="Times New Roman" w:eastAsia="Times New Roman" w:hAnsi="Times New Roman" w:cs="Times New Roman"/>
          <w:color w:val="000000" w:themeColor="text1"/>
          <w:sz w:val="24"/>
          <w:szCs w:val="24"/>
        </w:rPr>
        <w:t>Katila and</w:t>
      </w:r>
      <w:r w:rsidR="00584AB8" w:rsidRPr="001327C0">
        <w:rPr>
          <w:rStyle w:val="contextualspellingandgrammarerror"/>
          <w:rFonts w:ascii="Times New Roman" w:eastAsia="Times New Roman" w:hAnsi="Times New Roman" w:cs="Times New Roman"/>
          <w:color w:val="000000" w:themeColor="text1"/>
          <w:sz w:val="24"/>
          <w:szCs w:val="24"/>
        </w:rPr>
        <w:t xml:space="preserve"> </w:t>
      </w:r>
      <w:r w:rsidR="006178AC">
        <w:rPr>
          <w:rStyle w:val="contextualspellingandgrammarerror"/>
          <w:rFonts w:ascii="Times New Roman" w:eastAsia="Times New Roman" w:hAnsi="Times New Roman" w:cs="Times New Roman"/>
          <w:color w:val="000000" w:themeColor="text1"/>
          <w:sz w:val="24"/>
          <w:szCs w:val="24"/>
        </w:rPr>
        <w:t>Shane, 2005; Mishina, Pollock, and</w:t>
      </w:r>
      <w:r w:rsidR="00584AB8" w:rsidRPr="001327C0">
        <w:rPr>
          <w:rStyle w:val="contextualspellingandgrammarerror"/>
          <w:rFonts w:ascii="Times New Roman" w:eastAsia="Times New Roman" w:hAnsi="Times New Roman" w:cs="Times New Roman"/>
          <w:color w:val="000000" w:themeColor="text1"/>
          <w:sz w:val="24"/>
          <w:szCs w:val="24"/>
        </w:rPr>
        <w:t xml:space="preserve"> Porac, 2004; </w:t>
      </w:r>
      <w:r w:rsidR="006178AC">
        <w:rPr>
          <w:rFonts w:ascii="Times New Roman" w:eastAsia="Times New Roman" w:hAnsi="Times New Roman" w:cs="Times New Roman"/>
          <w:color w:val="000000" w:themeColor="text1"/>
          <w:sz w:val="24"/>
          <w:szCs w:val="24"/>
        </w:rPr>
        <w:t>Sirmon, Hitt, and</w:t>
      </w:r>
      <w:r w:rsidR="00584AB8" w:rsidRPr="001327C0">
        <w:rPr>
          <w:rFonts w:ascii="Times New Roman" w:eastAsia="Times New Roman" w:hAnsi="Times New Roman" w:cs="Times New Roman"/>
          <w:color w:val="000000" w:themeColor="text1"/>
          <w:sz w:val="24"/>
          <w:szCs w:val="24"/>
        </w:rPr>
        <w:t xml:space="preserve"> Ireland, 2007</w:t>
      </w:r>
      <w:r w:rsidR="001227C5">
        <w:rPr>
          <w:rStyle w:val="contextualspellingandgrammarerror"/>
          <w:rFonts w:ascii="Times New Roman" w:eastAsia="Times New Roman" w:hAnsi="Times New Roman" w:cs="Times New Roman"/>
          <w:color w:val="000000" w:themeColor="text1"/>
          <w:sz w:val="24"/>
          <w:szCs w:val="24"/>
        </w:rPr>
        <w:t xml:space="preserve">). Thus, it is not clear if </w:t>
      </w:r>
      <w:r w:rsidR="00584AB8" w:rsidRPr="001327C0">
        <w:rPr>
          <w:rStyle w:val="contextualspellingandgrammarerror"/>
          <w:rFonts w:ascii="Times New Roman" w:eastAsia="Times New Roman" w:hAnsi="Times New Roman" w:cs="Times New Roman"/>
          <w:color w:val="000000" w:themeColor="text1"/>
          <w:sz w:val="24"/>
          <w:szCs w:val="24"/>
        </w:rPr>
        <w:t xml:space="preserve">resources, intangible or otherwise, are predictive of strategic pivoting decisions in the </w:t>
      </w:r>
      <w:r w:rsidR="001227C5">
        <w:rPr>
          <w:rStyle w:val="contextualspellingandgrammarerror"/>
          <w:rFonts w:ascii="Times New Roman" w:eastAsia="Times New Roman" w:hAnsi="Times New Roman" w:cs="Times New Roman"/>
          <w:color w:val="000000" w:themeColor="text1"/>
          <w:sz w:val="24"/>
          <w:szCs w:val="24"/>
        </w:rPr>
        <w:t>earliest</w:t>
      </w:r>
      <w:r w:rsidR="005363B7" w:rsidRPr="001327C0">
        <w:rPr>
          <w:rStyle w:val="contextualspellingandgrammarerror"/>
          <w:rFonts w:ascii="Times New Roman" w:eastAsia="Times New Roman" w:hAnsi="Times New Roman" w:cs="Times New Roman"/>
          <w:color w:val="000000" w:themeColor="text1"/>
          <w:sz w:val="24"/>
          <w:szCs w:val="24"/>
        </w:rPr>
        <w:t xml:space="preserve"> stages</w:t>
      </w:r>
      <w:r w:rsidR="00584AB8" w:rsidRPr="001327C0">
        <w:rPr>
          <w:rStyle w:val="contextualspellingandgrammarerror"/>
          <w:rFonts w:ascii="Times New Roman" w:eastAsia="Times New Roman" w:hAnsi="Times New Roman" w:cs="Times New Roman"/>
          <w:color w:val="000000" w:themeColor="text1"/>
          <w:sz w:val="24"/>
          <w:szCs w:val="24"/>
        </w:rPr>
        <w:t xml:space="preserve"> of </w:t>
      </w:r>
      <w:r w:rsidR="001227C5">
        <w:rPr>
          <w:rStyle w:val="contextualspellingandgrammarerror"/>
          <w:rFonts w:ascii="Times New Roman" w:eastAsia="Times New Roman" w:hAnsi="Times New Roman" w:cs="Times New Roman"/>
          <w:color w:val="000000" w:themeColor="text1"/>
          <w:sz w:val="24"/>
          <w:szCs w:val="24"/>
        </w:rPr>
        <w:t xml:space="preserve">creative </w:t>
      </w:r>
      <w:r w:rsidR="00584AB8" w:rsidRPr="001327C0">
        <w:rPr>
          <w:rStyle w:val="contextualspellingandgrammarerror"/>
          <w:rFonts w:ascii="Times New Roman" w:eastAsia="Times New Roman" w:hAnsi="Times New Roman" w:cs="Times New Roman"/>
          <w:color w:val="000000" w:themeColor="text1"/>
          <w:sz w:val="24"/>
          <w:szCs w:val="24"/>
        </w:rPr>
        <w:t xml:space="preserve">development. </w:t>
      </w:r>
      <w:bookmarkStart w:id="3" w:name="_Hlk29891822"/>
      <w:r w:rsidR="00BC5144">
        <w:rPr>
          <w:rStyle w:val="contextualspellingandgrammarerror"/>
          <w:rFonts w:ascii="Times New Roman" w:eastAsia="Times New Roman" w:hAnsi="Times New Roman" w:cs="Times New Roman"/>
          <w:color w:val="000000" w:themeColor="text1"/>
          <w:sz w:val="24"/>
          <w:szCs w:val="24"/>
        </w:rPr>
        <w:t>W</w:t>
      </w:r>
      <w:r w:rsidR="00584AB8" w:rsidRPr="001327C0">
        <w:rPr>
          <w:rStyle w:val="contextualspellingandgrammarerror"/>
          <w:rFonts w:ascii="Times New Roman" w:eastAsia="Times New Roman" w:hAnsi="Times New Roman" w:cs="Times New Roman"/>
          <w:color w:val="000000" w:themeColor="text1"/>
          <w:sz w:val="24"/>
          <w:szCs w:val="24"/>
        </w:rPr>
        <w:t xml:space="preserve">e consider if intangible resources possessed by </w:t>
      </w:r>
      <w:r w:rsidR="001227C5">
        <w:rPr>
          <w:rStyle w:val="contextualspellingandgrammarerror"/>
          <w:rFonts w:ascii="Times New Roman" w:eastAsia="Times New Roman" w:hAnsi="Times New Roman" w:cs="Times New Roman"/>
          <w:color w:val="000000" w:themeColor="text1"/>
          <w:sz w:val="24"/>
          <w:szCs w:val="24"/>
        </w:rPr>
        <w:t>individual actors</w:t>
      </w:r>
      <w:r w:rsidR="00584AB8" w:rsidRPr="001327C0">
        <w:rPr>
          <w:rStyle w:val="contextualspellingandgrammarerror"/>
          <w:rFonts w:ascii="Times New Roman" w:eastAsia="Times New Roman" w:hAnsi="Times New Roman" w:cs="Times New Roman"/>
          <w:color w:val="000000" w:themeColor="text1"/>
          <w:sz w:val="24"/>
          <w:szCs w:val="24"/>
        </w:rPr>
        <w:t xml:space="preserve"> predict</w:t>
      </w:r>
      <w:r w:rsidR="00A01103">
        <w:rPr>
          <w:rStyle w:val="contextualspellingandgrammarerror"/>
          <w:rFonts w:ascii="Times New Roman" w:eastAsia="Times New Roman" w:hAnsi="Times New Roman" w:cs="Times New Roman"/>
          <w:color w:val="000000" w:themeColor="text1"/>
          <w:sz w:val="24"/>
          <w:szCs w:val="24"/>
        </w:rPr>
        <w:t xml:space="preserve"> post-failure</w:t>
      </w:r>
      <w:r w:rsidR="00584AB8" w:rsidRPr="001327C0">
        <w:rPr>
          <w:rStyle w:val="contextualspellingandgrammarerror"/>
          <w:rFonts w:ascii="Times New Roman" w:eastAsia="Times New Roman" w:hAnsi="Times New Roman" w:cs="Times New Roman"/>
          <w:color w:val="000000" w:themeColor="text1"/>
          <w:sz w:val="24"/>
          <w:szCs w:val="24"/>
        </w:rPr>
        <w:t xml:space="preserve"> pivoting </w:t>
      </w:r>
      <w:r w:rsidR="001A67F9">
        <w:rPr>
          <w:rStyle w:val="contextualspellingandgrammarerror"/>
          <w:rFonts w:ascii="Times New Roman" w:eastAsia="Times New Roman" w:hAnsi="Times New Roman" w:cs="Times New Roman"/>
          <w:color w:val="000000" w:themeColor="text1"/>
          <w:sz w:val="24"/>
          <w:szCs w:val="24"/>
        </w:rPr>
        <w:t>decisions</w:t>
      </w:r>
      <w:r w:rsidR="00584AB8" w:rsidRPr="001327C0">
        <w:rPr>
          <w:rStyle w:val="contextualspellingandgrammarerror"/>
          <w:rFonts w:ascii="Times New Roman" w:eastAsia="Times New Roman" w:hAnsi="Times New Roman" w:cs="Times New Roman"/>
          <w:color w:val="000000" w:themeColor="text1"/>
          <w:sz w:val="24"/>
          <w:szCs w:val="24"/>
        </w:rPr>
        <w:t>, all</w:t>
      </w:r>
      <w:r w:rsidR="00584AB8" w:rsidRPr="001327C0">
        <w:rPr>
          <w:rFonts w:ascii="Times New Roman" w:hAnsi="Times New Roman" w:cs="Times New Roman"/>
          <w:sz w:val="24"/>
          <w:szCs w:val="24"/>
        </w:rPr>
        <w:t xml:space="preserve">owing us to contribute </w:t>
      </w:r>
      <w:r w:rsidR="00A01103">
        <w:rPr>
          <w:rFonts w:ascii="Times New Roman" w:hAnsi="Times New Roman" w:cs="Times New Roman"/>
          <w:sz w:val="24"/>
          <w:szCs w:val="24"/>
        </w:rPr>
        <w:t xml:space="preserve">to </w:t>
      </w:r>
      <w:r w:rsidR="00584AB8" w:rsidRPr="001327C0">
        <w:rPr>
          <w:rFonts w:ascii="Times New Roman" w:hAnsi="Times New Roman" w:cs="Times New Roman"/>
          <w:sz w:val="24"/>
          <w:szCs w:val="24"/>
        </w:rPr>
        <w:t xml:space="preserve">the literature </w:t>
      </w:r>
      <w:r w:rsidR="00AE5528">
        <w:rPr>
          <w:rFonts w:ascii="Times New Roman" w:hAnsi="Times New Roman" w:cs="Times New Roman"/>
          <w:sz w:val="24"/>
          <w:szCs w:val="24"/>
        </w:rPr>
        <w:t>concerned with understanding the extent to which</w:t>
      </w:r>
      <w:r w:rsidR="00584AB8" w:rsidRPr="001327C0">
        <w:rPr>
          <w:rFonts w:ascii="Times New Roman" w:hAnsi="Times New Roman" w:cs="Times New Roman"/>
          <w:sz w:val="24"/>
          <w:szCs w:val="24"/>
        </w:rPr>
        <w:t xml:space="preserve"> resource</w:t>
      </w:r>
      <w:r w:rsidR="00AE5528">
        <w:rPr>
          <w:rFonts w:ascii="Times New Roman" w:hAnsi="Times New Roman" w:cs="Times New Roman"/>
          <w:sz w:val="24"/>
          <w:szCs w:val="24"/>
        </w:rPr>
        <w:t xml:space="preserve">s influences </w:t>
      </w:r>
      <w:r w:rsidR="00584AB8" w:rsidRPr="001327C0">
        <w:rPr>
          <w:rFonts w:ascii="Times New Roman" w:hAnsi="Times New Roman" w:cs="Times New Roman"/>
          <w:sz w:val="24"/>
          <w:szCs w:val="24"/>
        </w:rPr>
        <w:t xml:space="preserve">strategic entrepreneurial decisions (e.g., Unger </w:t>
      </w:r>
      <w:r w:rsidR="00E42BA5" w:rsidRPr="0007517E">
        <w:rPr>
          <w:rFonts w:ascii="Times New Roman" w:hAnsi="Times New Roman" w:cs="Times New Roman"/>
          <w:i/>
          <w:iCs/>
          <w:color w:val="1C1D1E"/>
          <w:sz w:val="24"/>
          <w:szCs w:val="24"/>
        </w:rPr>
        <w:t>et al</w:t>
      </w:r>
      <w:r w:rsidR="00584AB8" w:rsidRPr="001327C0">
        <w:rPr>
          <w:rFonts w:ascii="Times New Roman" w:hAnsi="Times New Roman" w:cs="Times New Roman"/>
          <w:sz w:val="24"/>
          <w:szCs w:val="24"/>
        </w:rPr>
        <w:t xml:space="preserve">. 2011; Wiklund </w:t>
      </w:r>
      <w:r w:rsidR="006178AC">
        <w:rPr>
          <w:rFonts w:ascii="Times New Roman" w:hAnsi="Times New Roman" w:cs="Times New Roman"/>
          <w:sz w:val="24"/>
          <w:szCs w:val="24"/>
        </w:rPr>
        <w:t>and</w:t>
      </w:r>
      <w:r w:rsidR="00584AB8" w:rsidRPr="001327C0">
        <w:rPr>
          <w:rFonts w:ascii="Times New Roman" w:hAnsi="Times New Roman" w:cs="Times New Roman"/>
          <w:sz w:val="24"/>
          <w:szCs w:val="24"/>
        </w:rPr>
        <w:t xml:space="preserve"> Shepherd 2009). </w:t>
      </w:r>
      <w:bookmarkEnd w:id="3"/>
    </w:p>
    <w:p w14:paraId="11671A2E" w14:textId="5FAB666F" w:rsidR="002F7166" w:rsidRPr="003A05B7" w:rsidRDefault="00584AB8" w:rsidP="007479D8">
      <w:pPr>
        <w:spacing w:line="480" w:lineRule="auto"/>
        <w:ind w:firstLine="720"/>
        <w:contextualSpacing/>
        <w:rPr>
          <w:rStyle w:val="contextualspellingandgrammarerror"/>
          <w:rFonts w:ascii="Times New Roman" w:eastAsia="Times New Roman" w:hAnsi="Times New Roman" w:cs="Times New Roman"/>
          <w:color w:val="000000" w:themeColor="text1"/>
          <w:sz w:val="24"/>
          <w:szCs w:val="24"/>
        </w:rPr>
      </w:pPr>
      <w:r w:rsidRPr="001327C0">
        <w:rPr>
          <w:rFonts w:ascii="Times New Roman" w:eastAsia="Times New Roman" w:hAnsi="Times New Roman" w:cs="Times New Roman"/>
          <w:color w:val="000000" w:themeColor="text1"/>
          <w:sz w:val="24"/>
          <w:szCs w:val="24"/>
        </w:rPr>
        <w:t xml:space="preserve">Second, </w:t>
      </w:r>
      <w:r w:rsidR="00BB7F05" w:rsidRPr="001327C0">
        <w:rPr>
          <w:rFonts w:ascii="Times New Roman" w:eastAsia="Times New Roman" w:hAnsi="Times New Roman" w:cs="Times New Roman"/>
          <w:color w:val="000000" w:themeColor="text1"/>
          <w:sz w:val="24"/>
          <w:szCs w:val="24"/>
        </w:rPr>
        <w:t xml:space="preserve">we </w:t>
      </w:r>
      <w:r w:rsidR="006646C0" w:rsidRPr="001327C0">
        <w:rPr>
          <w:rFonts w:ascii="Times New Roman" w:eastAsia="Times New Roman" w:hAnsi="Times New Roman" w:cs="Times New Roman"/>
          <w:color w:val="000000" w:themeColor="text1"/>
          <w:sz w:val="24"/>
          <w:szCs w:val="24"/>
        </w:rPr>
        <w:t xml:space="preserve">contribute to the emerging literature on </w:t>
      </w:r>
      <w:r w:rsidR="00804FC4" w:rsidRPr="001327C0">
        <w:rPr>
          <w:rFonts w:ascii="Times New Roman" w:eastAsia="Times New Roman" w:hAnsi="Times New Roman" w:cs="Times New Roman"/>
          <w:color w:val="000000" w:themeColor="text1"/>
          <w:sz w:val="24"/>
          <w:szCs w:val="24"/>
        </w:rPr>
        <w:t>pivoting</w:t>
      </w:r>
      <w:r w:rsidR="006646C0" w:rsidRPr="001327C0">
        <w:rPr>
          <w:rFonts w:ascii="Times New Roman" w:eastAsia="Times New Roman" w:hAnsi="Times New Roman" w:cs="Times New Roman"/>
          <w:color w:val="000000" w:themeColor="text1"/>
          <w:sz w:val="24"/>
          <w:szCs w:val="24"/>
        </w:rPr>
        <w:t xml:space="preserve">. </w:t>
      </w:r>
      <w:r w:rsidR="00B608B8" w:rsidRPr="001327C0">
        <w:rPr>
          <w:rFonts w:ascii="Times New Roman" w:eastAsia="Times New Roman" w:hAnsi="Times New Roman" w:cs="Times New Roman"/>
          <w:color w:val="000000" w:themeColor="text1"/>
          <w:sz w:val="24"/>
          <w:szCs w:val="24"/>
        </w:rPr>
        <w:t xml:space="preserve">This literature stream is severely underdeveloped despite the practical significance of pivoting. </w:t>
      </w:r>
      <w:r w:rsidR="00001B47" w:rsidRPr="001327C0">
        <w:rPr>
          <w:rStyle w:val="contextualspellingandgrammarerror"/>
          <w:rFonts w:ascii="Times New Roman" w:hAnsi="Times New Roman" w:cs="Times New Roman"/>
          <w:color w:val="000000" w:themeColor="text1"/>
          <w:sz w:val="24"/>
          <w:szCs w:val="24"/>
          <w:shd w:val="clear" w:color="auto" w:fill="FFFFFF"/>
        </w:rPr>
        <w:t>Prior research on pivoting has primarily taken a process-view, considering the importance of identity (Grimes, 2018)</w:t>
      </w:r>
      <w:r w:rsidR="0034506D" w:rsidRPr="001327C0">
        <w:rPr>
          <w:rStyle w:val="contextualspellingandgrammarerror"/>
          <w:rFonts w:ascii="Times New Roman" w:hAnsi="Times New Roman" w:cs="Times New Roman"/>
          <w:color w:val="000000" w:themeColor="text1"/>
          <w:sz w:val="24"/>
          <w:szCs w:val="24"/>
          <w:shd w:val="clear" w:color="auto" w:fill="FFFFFF"/>
        </w:rPr>
        <w:t xml:space="preserve">. Likewise, </w:t>
      </w:r>
      <w:r w:rsidR="006178AC">
        <w:rPr>
          <w:rFonts w:ascii="Times New Roman" w:eastAsia="Times New Roman" w:hAnsi="Times New Roman" w:cs="Times New Roman"/>
          <w:color w:val="000000" w:themeColor="text1"/>
          <w:sz w:val="24"/>
          <w:szCs w:val="24"/>
        </w:rPr>
        <w:t xml:space="preserve">Kirtley and </w:t>
      </w:r>
      <w:r w:rsidR="00EC29AB" w:rsidRPr="001327C0">
        <w:rPr>
          <w:rFonts w:ascii="Times New Roman" w:eastAsia="Times New Roman" w:hAnsi="Times New Roman" w:cs="Times New Roman"/>
          <w:color w:val="000000" w:themeColor="text1"/>
          <w:sz w:val="24"/>
          <w:szCs w:val="24"/>
        </w:rPr>
        <w:t>Mahony</w:t>
      </w:r>
      <w:r w:rsidR="0034506D" w:rsidRPr="001327C0">
        <w:rPr>
          <w:rFonts w:ascii="Times New Roman" w:eastAsia="Times New Roman" w:hAnsi="Times New Roman" w:cs="Times New Roman"/>
          <w:color w:val="000000" w:themeColor="text1"/>
          <w:sz w:val="24"/>
          <w:szCs w:val="24"/>
        </w:rPr>
        <w:t xml:space="preserve"> (</w:t>
      </w:r>
      <w:r w:rsidR="0034506D" w:rsidRPr="001327C0">
        <w:rPr>
          <w:rFonts w:ascii="Times New Roman" w:eastAsia="Times New Roman" w:hAnsi="Times New Roman" w:cs="Times New Roman"/>
          <w:i/>
          <w:color w:val="000000" w:themeColor="text1"/>
          <w:sz w:val="24"/>
          <w:szCs w:val="24"/>
        </w:rPr>
        <w:t>forthcoming</w:t>
      </w:r>
      <w:r w:rsidR="0034506D" w:rsidRPr="001327C0">
        <w:rPr>
          <w:rStyle w:val="contextualspellingandgrammarerror"/>
          <w:rFonts w:ascii="Times New Roman" w:hAnsi="Times New Roman" w:cs="Times New Roman"/>
          <w:color w:val="000000" w:themeColor="text1"/>
          <w:sz w:val="24"/>
          <w:szCs w:val="24"/>
          <w:shd w:val="clear" w:color="auto" w:fill="FFFFFF"/>
        </w:rPr>
        <w:t xml:space="preserve">) present a </w:t>
      </w:r>
      <w:r w:rsidR="00AE5528">
        <w:rPr>
          <w:rStyle w:val="contextualspellingandgrammarerror"/>
          <w:rFonts w:ascii="Times New Roman" w:hAnsi="Times New Roman" w:cs="Times New Roman"/>
          <w:color w:val="000000" w:themeColor="text1"/>
          <w:sz w:val="24"/>
          <w:szCs w:val="24"/>
          <w:shd w:val="clear" w:color="auto" w:fill="FFFFFF"/>
        </w:rPr>
        <w:t>qualitative</w:t>
      </w:r>
      <w:r w:rsidR="0034506D" w:rsidRPr="001327C0">
        <w:rPr>
          <w:rStyle w:val="contextualspellingandgrammarerror"/>
          <w:rFonts w:ascii="Times New Roman" w:hAnsi="Times New Roman" w:cs="Times New Roman"/>
          <w:color w:val="000000" w:themeColor="text1"/>
          <w:sz w:val="24"/>
          <w:szCs w:val="24"/>
          <w:shd w:val="clear" w:color="auto" w:fill="FFFFFF"/>
        </w:rPr>
        <w:t xml:space="preserve"> model of </w:t>
      </w:r>
      <w:r w:rsidR="00001B47" w:rsidRPr="001327C0">
        <w:rPr>
          <w:rStyle w:val="contextualspellingandgrammarerror"/>
          <w:rFonts w:ascii="Times New Roman" w:hAnsi="Times New Roman" w:cs="Times New Roman"/>
          <w:color w:val="000000" w:themeColor="text1"/>
          <w:sz w:val="24"/>
          <w:szCs w:val="24"/>
          <w:shd w:val="clear" w:color="auto" w:fill="FFFFFF"/>
        </w:rPr>
        <w:t xml:space="preserve">information processing </w:t>
      </w:r>
      <w:r w:rsidR="0034506D" w:rsidRPr="001327C0">
        <w:rPr>
          <w:rStyle w:val="contextualspellingandgrammarerror"/>
          <w:rFonts w:ascii="Times New Roman" w:hAnsi="Times New Roman" w:cs="Times New Roman"/>
          <w:color w:val="000000" w:themeColor="text1"/>
          <w:sz w:val="24"/>
          <w:szCs w:val="24"/>
          <w:shd w:val="clear" w:color="auto" w:fill="FFFFFF"/>
        </w:rPr>
        <w:t xml:space="preserve">that identifies how </w:t>
      </w:r>
      <w:r w:rsidR="00001B47" w:rsidRPr="001327C0">
        <w:rPr>
          <w:rStyle w:val="contextualspellingandgrammarerror"/>
          <w:rFonts w:ascii="Times New Roman" w:hAnsi="Times New Roman" w:cs="Times New Roman"/>
          <w:color w:val="000000" w:themeColor="text1"/>
          <w:sz w:val="24"/>
          <w:szCs w:val="24"/>
          <w:shd w:val="clear" w:color="auto" w:fill="FFFFFF"/>
        </w:rPr>
        <w:t>firms deal with new information that conflicts</w:t>
      </w:r>
      <w:r w:rsidR="0034506D" w:rsidRPr="001327C0">
        <w:rPr>
          <w:rStyle w:val="contextualspellingandgrammarerror"/>
          <w:rFonts w:ascii="Times New Roman" w:hAnsi="Times New Roman" w:cs="Times New Roman"/>
          <w:color w:val="000000" w:themeColor="text1"/>
          <w:sz w:val="24"/>
          <w:szCs w:val="24"/>
          <w:shd w:val="clear" w:color="auto" w:fill="FFFFFF"/>
        </w:rPr>
        <w:t xml:space="preserve"> or expands their prior beliefs. Yet, </w:t>
      </w:r>
      <w:bookmarkStart w:id="4" w:name="_Hlk29891836"/>
      <w:r w:rsidR="0034506D" w:rsidRPr="001327C0">
        <w:rPr>
          <w:rStyle w:val="contextualspellingandgrammarerror"/>
          <w:rFonts w:ascii="Times New Roman" w:hAnsi="Times New Roman" w:cs="Times New Roman"/>
          <w:color w:val="000000" w:themeColor="text1"/>
          <w:sz w:val="24"/>
          <w:szCs w:val="24"/>
          <w:shd w:val="clear" w:color="auto" w:fill="FFFFFF"/>
        </w:rPr>
        <w:t xml:space="preserve">what is less understood is </w:t>
      </w:r>
      <w:r w:rsidR="00001B47" w:rsidRPr="001327C0">
        <w:rPr>
          <w:rStyle w:val="contextualspellingandgrammarerror"/>
          <w:rFonts w:ascii="Times New Roman" w:hAnsi="Times New Roman" w:cs="Times New Roman"/>
          <w:color w:val="000000" w:themeColor="text1"/>
          <w:sz w:val="24"/>
          <w:szCs w:val="24"/>
          <w:shd w:val="clear" w:color="auto" w:fill="FFFFFF"/>
        </w:rPr>
        <w:t xml:space="preserve">how </w:t>
      </w:r>
      <w:r w:rsidR="0034506D" w:rsidRPr="001327C0">
        <w:rPr>
          <w:rStyle w:val="contextualspellingandgrammarerror"/>
          <w:rFonts w:ascii="Times New Roman" w:hAnsi="Times New Roman" w:cs="Times New Roman"/>
          <w:color w:val="000000" w:themeColor="text1"/>
          <w:sz w:val="24"/>
          <w:szCs w:val="24"/>
          <w:shd w:val="clear" w:color="auto" w:fill="FFFFFF"/>
        </w:rPr>
        <w:t xml:space="preserve">strategic decision-maker </w:t>
      </w:r>
      <w:r w:rsidR="00001B47" w:rsidRPr="001327C0">
        <w:rPr>
          <w:rStyle w:val="contextualspellingandgrammarerror"/>
          <w:rFonts w:ascii="Times New Roman" w:hAnsi="Times New Roman" w:cs="Times New Roman"/>
          <w:color w:val="000000" w:themeColor="text1"/>
          <w:sz w:val="24"/>
          <w:szCs w:val="24"/>
          <w:shd w:val="clear" w:color="auto" w:fill="FFFFFF"/>
        </w:rPr>
        <w:t xml:space="preserve">differences </w:t>
      </w:r>
      <w:r w:rsidR="0034506D" w:rsidRPr="001327C0">
        <w:rPr>
          <w:rStyle w:val="contextualspellingandgrammarerror"/>
          <w:rFonts w:ascii="Times New Roman" w:hAnsi="Times New Roman" w:cs="Times New Roman"/>
          <w:color w:val="000000" w:themeColor="text1"/>
          <w:sz w:val="24"/>
          <w:szCs w:val="24"/>
          <w:shd w:val="clear" w:color="auto" w:fill="FFFFFF"/>
        </w:rPr>
        <w:t xml:space="preserve">related to </w:t>
      </w:r>
      <w:r w:rsidR="00001B47" w:rsidRPr="001327C0">
        <w:rPr>
          <w:rStyle w:val="contextualspellingandgrammarerror"/>
          <w:rFonts w:ascii="Times New Roman" w:hAnsi="Times New Roman" w:cs="Times New Roman"/>
          <w:color w:val="000000" w:themeColor="text1"/>
          <w:sz w:val="24"/>
          <w:szCs w:val="24"/>
          <w:shd w:val="clear" w:color="auto" w:fill="FFFFFF"/>
        </w:rPr>
        <w:t xml:space="preserve">existing stocks of resources </w:t>
      </w:r>
      <w:r w:rsidR="00AE5528">
        <w:rPr>
          <w:rStyle w:val="contextualspellingandgrammarerror"/>
          <w:rFonts w:ascii="Times New Roman" w:hAnsi="Times New Roman" w:cs="Times New Roman"/>
          <w:color w:val="000000" w:themeColor="text1"/>
          <w:sz w:val="24"/>
          <w:szCs w:val="24"/>
          <w:shd w:val="clear" w:color="auto" w:fill="FFFFFF"/>
        </w:rPr>
        <w:t xml:space="preserve">that they possess </w:t>
      </w:r>
      <w:r w:rsidR="00001B47" w:rsidRPr="001327C0">
        <w:rPr>
          <w:rStyle w:val="contextualspellingandgrammarerror"/>
          <w:rFonts w:ascii="Times New Roman" w:hAnsi="Times New Roman" w:cs="Times New Roman"/>
          <w:color w:val="000000" w:themeColor="text1"/>
          <w:sz w:val="24"/>
          <w:szCs w:val="24"/>
          <w:shd w:val="clear" w:color="auto" w:fill="FFFFFF"/>
        </w:rPr>
        <w:t xml:space="preserve">influence pivoting </w:t>
      </w:r>
      <w:r w:rsidR="001A67F9">
        <w:rPr>
          <w:rStyle w:val="contextualspellingandgrammarerror"/>
          <w:rFonts w:ascii="Times New Roman" w:hAnsi="Times New Roman" w:cs="Times New Roman"/>
          <w:color w:val="000000" w:themeColor="text1"/>
          <w:sz w:val="24"/>
          <w:szCs w:val="24"/>
          <w:shd w:val="clear" w:color="auto" w:fill="FFFFFF"/>
        </w:rPr>
        <w:t>decisions</w:t>
      </w:r>
      <w:r w:rsidR="00001B47" w:rsidRPr="001327C0">
        <w:rPr>
          <w:rStyle w:val="contextualspellingandgrammarerror"/>
          <w:rFonts w:ascii="Times New Roman" w:hAnsi="Times New Roman" w:cs="Times New Roman"/>
          <w:color w:val="000000" w:themeColor="text1"/>
          <w:sz w:val="24"/>
          <w:szCs w:val="24"/>
          <w:shd w:val="clear" w:color="auto" w:fill="FFFFFF"/>
        </w:rPr>
        <w:t xml:space="preserve">. </w:t>
      </w:r>
      <w:bookmarkEnd w:id="4"/>
      <w:r w:rsidR="006646C0" w:rsidRPr="001327C0">
        <w:rPr>
          <w:rStyle w:val="contextualspellingandgrammarerror"/>
          <w:rFonts w:ascii="Times New Roman" w:hAnsi="Times New Roman" w:cs="Times New Roman"/>
          <w:sz w:val="24"/>
          <w:szCs w:val="24"/>
          <w:shd w:val="clear" w:color="auto" w:fill="FFFFFF"/>
        </w:rPr>
        <w:t xml:space="preserve">With the recent </w:t>
      </w:r>
      <w:r w:rsidR="00451DA6" w:rsidRPr="001327C0">
        <w:rPr>
          <w:rStyle w:val="contextualspellingandgrammarerror"/>
          <w:rFonts w:ascii="Times New Roman" w:hAnsi="Times New Roman" w:cs="Times New Roman"/>
          <w:sz w:val="24"/>
          <w:szCs w:val="24"/>
          <w:shd w:val="clear" w:color="auto" w:fill="FFFFFF"/>
        </w:rPr>
        <w:t xml:space="preserve">scholarly </w:t>
      </w:r>
      <w:r w:rsidR="006646C0" w:rsidRPr="001327C0">
        <w:rPr>
          <w:rStyle w:val="contextualspellingandgrammarerror"/>
          <w:rFonts w:ascii="Times New Roman" w:hAnsi="Times New Roman" w:cs="Times New Roman"/>
          <w:sz w:val="24"/>
          <w:szCs w:val="24"/>
          <w:shd w:val="clear" w:color="auto" w:fill="FFFFFF"/>
        </w:rPr>
        <w:t xml:space="preserve">emphasis on the importance of </w:t>
      </w:r>
      <w:r w:rsidR="00804FC4" w:rsidRPr="001327C0">
        <w:rPr>
          <w:rStyle w:val="contextualspellingandgrammarerror"/>
          <w:rFonts w:ascii="Times New Roman" w:hAnsi="Times New Roman" w:cs="Times New Roman"/>
          <w:sz w:val="24"/>
          <w:szCs w:val="24"/>
          <w:shd w:val="clear" w:color="auto" w:fill="FFFFFF"/>
        </w:rPr>
        <w:t>pivoting</w:t>
      </w:r>
      <w:r w:rsidR="006646C0" w:rsidRPr="001327C0">
        <w:rPr>
          <w:rStyle w:val="contextualspellingandgrammarerror"/>
          <w:rFonts w:ascii="Times New Roman" w:hAnsi="Times New Roman" w:cs="Times New Roman"/>
          <w:color w:val="000000" w:themeColor="text1"/>
          <w:sz w:val="24"/>
          <w:szCs w:val="24"/>
          <w:shd w:val="clear" w:color="auto" w:fill="FFFFFF"/>
        </w:rPr>
        <w:t>, understanding the</w:t>
      </w:r>
      <w:r w:rsidR="0034506D" w:rsidRPr="001327C0">
        <w:rPr>
          <w:rStyle w:val="contextualspellingandgrammarerror"/>
          <w:rFonts w:ascii="Times New Roman" w:hAnsi="Times New Roman" w:cs="Times New Roman"/>
          <w:color w:val="000000" w:themeColor="text1"/>
          <w:sz w:val="24"/>
          <w:szCs w:val="24"/>
          <w:shd w:val="clear" w:color="auto" w:fill="FFFFFF"/>
        </w:rPr>
        <w:t>se</w:t>
      </w:r>
      <w:r w:rsidR="006646C0" w:rsidRPr="001327C0">
        <w:rPr>
          <w:rStyle w:val="contextualspellingandgrammarerror"/>
          <w:rFonts w:ascii="Times New Roman" w:hAnsi="Times New Roman" w:cs="Times New Roman"/>
          <w:color w:val="000000" w:themeColor="text1"/>
          <w:sz w:val="24"/>
          <w:szCs w:val="24"/>
          <w:shd w:val="clear" w:color="auto" w:fill="FFFFFF"/>
        </w:rPr>
        <w:t xml:space="preserve"> antecedents and </w:t>
      </w:r>
      <w:r w:rsidR="0034506D" w:rsidRPr="001327C0">
        <w:rPr>
          <w:rStyle w:val="contextualspellingandgrammarerror"/>
          <w:rFonts w:ascii="Times New Roman" w:hAnsi="Times New Roman" w:cs="Times New Roman"/>
          <w:color w:val="000000" w:themeColor="text1"/>
          <w:sz w:val="24"/>
          <w:szCs w:val="24"/>
          <w:shd w:val="clear" w:color="auto" w:fill="FFFFFF"/>
        </w:rPr>
        <w:t xml:space="preserve">the </w:t>
      </w:r>
      <w:r w:rsidR="006646C0" w:rsidRPr="001327C0">
        <w:rPr>
          <w:rStyle w:val="contextualspellingandgrammarerror"/>
          <w:rFonts w:ascii="Times New Roman" w:hAnsi="Times New Roman" w:cs="Times New Roman"/>
          <w:color w:val="000000" w:themeColor="text1"/>
          <w:sz w:val="24"/>
          <w:szCs w:val="24"/>
          <w:shd w:val="clear" w:color="auto" w:fill="FFFFFF"/>
        </w:rPr>
        <w:t xml:space="preserve">different aspects of pivoting offers an important </w:t>
      </w:r>
      <w:r w:rsidR="0034506D" w:rsidRPr="001327C0">
        <w:rPr>
          <w:rStyle w:val="contextualspellingandgrammarerror"/>
          <w:rFonts w:ascii="Times New Roman" w:hAnsi="Times New Roman" w:cs="Times New Roman"/>
          <w:color w:val="000000" w:themeColor="text1"/>
          <w:sz w:val="24"/>
          <w:szCs w:val="24"/>
          <w:shd w:val="clear" w:color="auto" w:fill="FFFFFF"/>
        </w:rPr>
        <w:t xml:space="preserve">advancement for </w:t>
      </w:r>
      <w:r w:rsidR="006646C0" w:rsidRPr="001327C0">
        <w:rPr>
          <w:rStyle w:val="contextualspellingandgrammarerror"/>
          <w:rFonts w:ascii="Times New Roman" w:hAnsi="Times New Roman" w:cs="Times New Roman"/>
          <w:color w:val="000000" w:themeColor="text1"/>
          <w:sz w:val="24"/>
          <w:szCs w:val="24"/>
          <w:shd w:val="clear" w:color="auto" w:fill="FFFFFF"/>
        </w:rPr>
        <w:t>both theory and practice.</w:t>
      </w:r>
      <w:r w:rsidR="00001B47" w:rsidRPr="001327C0">
        <w:rPr>
          <w:rStyle w:val="contextualspellingandgrammarerror"/>
          <w:rFonts w:ascii="Times New Roman" w:hAnsi="Times New Roman" w:cs="Times New Roman"/>
          <w:color w:val="000000" w:themeColor="text1"/>
          <w:sz w:val="24"/>
          <w:szCs w:val="24"/>
          <w:shd w:val="clear" w:color="auto" w:fill="FFFFFF"/>
        </w:rPr>
        <w:t xml:space="preserve"> </w:t>
      </w:r>
      <w:r w:rsidR="006B32BA">
        <w:rPr>
          <w:rStyle w:val="contextualspellingandgrammarerror"/>
          <w:rFonts w:ascii="Times New Roman" w:hAnsi="Times New Roman" w:cs="Times New Roman"/>
          <w:color w:val="000000" w:themeColor="text1"/>
          <w:sz w:val="24"/>
          <w:szCs w:val="24"/>
          <w:shd w:val="clear" w:color="auto" w:fill="FFFFFF"/>
        </w:rPr>
        <w:t xml:space="preserve">Our paper is the </w:t>
      </w:r>
      <w:r w:rsidR="00603A8A" w:rsidRPr="001327C0">
        <w:rPr>
          <w:rFonts w:ascii="Times New Roman" w:eastAsia="Times New Roman" w:hAnsi="Times New Roman" w:cs="Times New Roman"/>
          <w:color w:val="000000" w:themeColor="text1"/>
          <w:sz w:val="24"/>
          <w:szCs w:val="24"/>
        </w:rPr>
        <w:t>first to quantitatively test the temporal aspects of pivoting, offering a more nuanced view of w</w:t>
      </w:r>
      <w:r w:rsidR="006178AC">
        <w:rPr>
          <w:rFonts w:ascii="Times New Roman" w:eastAsia="Times New Roman" w:hAnsi="Times New Roman" w:cs="Times New Roman"/>
          <w:color w:val="000000" w:themeColor="text1"/>
          <w:sz w:val="24"/>
          <w:szCs w:val="24"/>
        </w:rPr>
        <w:t>hat it means to pivot. Kirtley and</w:t>
      </w:r>
      <w:r w:rsidR="00603A8A" w:rsidRPr="001327C0">
        <w:rPr>
          <w:rFonts w:ascii="Times New Roman" w:eastAsia="Times New Roman" w:hAnsi="Times New Roman" w:cs="Times New Roman"/>
          <w:color w:val="000000" w:themeColor="text1"/>
          <w:sz w:val="24"/>
          <w:szCs w:val="24"/>
        </w:rPr>
        <w:t xml:space="preserve"> Mahony (</w:t>
      </w:r>
      <w:r w:rsidR="00603A8A" w:rsidRPr="001327C0">
        <w:rPr>
          <w:rFonts w:ascii="Times New Roman" w:eastAsia="Times New Roman" w:hAnsi="Times New Roman" w:cs="Times New Roman"/>
          <w:i/>
          <w:color w:val="000000" w:themeColor="text1"/>
          <w:sz w:val="24"/>
          <w:szCs w:val="24"/>
        </w:rPr>
        <w:t>forthcoming</w:t>
      </w:r>
      <w:r w:rsidR="00603A8A" w:rsidRPr="001327C0">
        <w:rPr>
          <w:rFonts w:ascii="Times New Roman" w:eastAsia="Times New Roman" w:hAnsi="Times New Roman" w:cs="Times New Roman"/>
          <w:color w:val="000000" w:themeColor="text1"/>
          <w:sz w:val="24"/>
          <w:szCs w:val="24"/>
        </w:rPr>
        <w:t>) exploratory work revealed that pivots tend to unfold over time via multiple increme</w:t>
      </w:r>
      <w:r w:rsidR="00603A8A" w:rsidRPr="00DA0E6D">
        <w:rPr>
          <w:rFonts w:ascii="Times New Roman" w:eastAsia="Times New Roman" w:hAnsi="Times New Roman" w:cs="Times New Roman"/>
          <w:color w:val="000000" w:themeColor="text1"/>
          <w:sz w:val="24"/>
          <w:szCs w:val="24"/>
        </w:rPr>
        <w:t xml:space="preserve">ntal decisions. Extending this work, we conduct a quantitative temporal assessment of pivoting, uncovering </w:t>
      </w:r>
      <w:r w:rsidR="00BD38EF">
        <w:rPr>
          <w:rFonts w:ascii="Times New Roman" w:eastAsia="Times New Roman" w:hAnsi="Times New Roman" w:cs="Times New Roman"/>
          <w:color w:val="000000" w:themeColor="text1"/>
          <w:sz w:val="24"/>
          <w:szCs w:val="24"/>
        </w:rPr>
        <w:t xml:space="preserve">important differential effects of intangible resources </w:t>
      </w:r>
      <w:r w:rsidR="006B32BA">
        <w:rPr>
          <w:rFonts w:ascii="Times New Roman" w:eastAsia="Times New Roman" w:hAnsi="Times New Roman" w:cs="Times New Roman"/>
          <w:color w:val="000000" w:themeColor="text1"/>
          <w:sz w:val="24"/>
          <w:szCs w:val="24"/>
        </w:rPr>
        <w:t xml:space="preserve">(human, social, and psychological resources) </w:t>
      </w:r>
      <w:r w:rsidR="00BD38EF">
        <w:rPr>
          <w:rFonts w:ascii="Times New Roman" w:eastAsia="Times New Roman" w:hAnsi="Times New Roman" w:cs="Times New Roman"/>
          <w:color w:val="000000" w:themeColor="text1"/>
          <w:sz w:val="24"/>
          <w:szCs w:val="24"/>
        </w:rPr>
        <w:t>on the</w:t>
      </w:r>
      <w:r w:rsidR="0080552F">
        <w:rPr>
          <w:rFonts w:ascii="Times New Roman" w:hAnsi="Times New Roman" w:cs="Times New Roman"/>
          <w:color w:val="000000" w:themeColor="text1"/>
          <w:sz w:val="24"/>
          <w:szCs w:val="24"/>
        </w:rPr>
        <w:t xml:space="preserve"> probability of pivoting and pivoting speed</w:t>
      </w:r>
      <w:r w:rsidR="00603A8A" w:rsidRPr="00DA0E6D">
        <w:rPr>
          <w:rFonts w:ascii="Times New Roman" w:hAnsi="Times New Roman" w:cs="Times New Roman"/>
          <w:color w:val="000000" w:themeColor="text1"/>
          <w:sz w:val="24"/>
          <w:szCs w:val="24"/>
        </w:rPr>
        <w:t>.</w:t>
      </w:r>
      <w:r w:rsidR="00CE5539">
        <w:rPr>
          <w:rFonts w:ascii="Times New Roman" w:hAnsi="Times New Roman" w:cs="Times New Roman"/>
          <w:color w:val="000000" w:themeColor="text1"/>
          <w:sz w:val="24"/>
          <w:szCs w:val="24"/>
        </w:rPr>
        <w:t xml:space="preserve"> </w:t>
      </w:r>
      <w:r w:rsidR="0071594D">
        <w:rPr>
          <w:rFonts w:ascii="Times New Roman" w:hAnsi="Times New Roman" w:cs="Times New Roman"/>
          <w:color w:val="000000" w:themeColor="text1"/>
          <w:sz w:val="24"/>
          <w:szCs w:val="24"/>
        </w:rPr>
        <w:t>S</w:t>
      </w:r>
      <w:r w:rsidR="00CE5539" w:rsidRPr="003A05B7">
        <w:rPr>
          <w:rFonts w:ascii="Times New Roman" w:hAnsi="Times New Roman" w:cs="Times New Roman"/>
          <w:sz w:val="24"/>
          <w:szCs w:val="24"/>
        </w:rPr>
        <w:t xml:space="preserve">peed </w:t>
      </w:r>
      <w:r w:rsidR="0071594D">
        <w:rPr>
          <w:rFonts w:ascii="Times New Roman" w:hAnsi="Times New Roman" w:cs="Times New Roman"/>
          <w:sz w:val="24"/>
          <w:szCs w:val="24"/>
        </w:rPr>
        <w:t xml:space="preserve">has been shown to be </w:t>
      </w:r>
      <w:r w:rsidR="00CE5539" w:rsidRPr="003A05B7">
        <w:rPr>
          <w:rFonts w:ascii="Times New Roman" w:hAnsi="Times New Roman" w:cs="Times New Roman"/>
          <w:sz w:val="24"/>
          <w:szCs w:val="24"/>
        </w:rPr>
        <w:t xml:space="preserve">a key source of competitive advantage </w:t>
      </w:r>
      <w:r w:rsidR="00CE5539" w:rsidRPr="003A05B7">
        <w:rPr>
          <w:rFonts w:ascii="Times New Roman" w:hAnsi="Times New Roman" w:cs="Times New Roman"/>
          <w:sz w:val="24"/>
          <w:szCs w:val="24"/>
        </w:rPr>
        <w:lastRenderedPageBreak/>
        <w:t>for ventures (Chen</w:t>
      </w:r>
      <w:r w:rsidR="00A55B29">
        <w:rPr>
          <w:rFonts w:ascii="Times New Roman" w:hAnsi="Times New Roman" w:cs="Times New Roman"/>
          <w:sz w:val="24"/>
          <w:szCs w:val="24"/>
        </w:rPr>
        <w:t xml:space="preserve">, Lin, and </w:t>
      </w:r>
      <w:r w:rsidR="00F96231">
        <w:rPr>
          <w:rFonts w:ascii="Times New Roman" w:hAnsi="Times New Roman" w:cs="Times New Roman"/>
          <w:sz w:val="24"/>
          <w:szCs w:val="24"/>
        </w:rPr>
        <w:t>Michel</w:t>
      </w:r>
      <w:r w:rsidR="00CE5539" w:rsidRPr="003A05B7">
        <w:rPr>
          <w:rFonts w:ascii="Times New Roman" w:hAnsi="Times New Roman" w:cs="Times New Roman"/>
          <w:sz w:val="24"/>
          <w:szCs w:val="24"/>
        </w:rPr>
        <w:t xml:space="preserve">, 2010; Katila, Chen, </w:t>
      </w:r>
      <w:r w:rsidR="00523E66">
        <w:rPr>
          <w:rFonts w:ascii="Times New Roman" w:hAnsi="Times New Roman" w:cs="Times New Roman"/>
          <w:sz w:val="24"/>
          <w:szCs w:val="24"/>
        </w:rPr>
        <w:t>and</w:t>
      </w:r>
      <w:r w:rsidR="00CE5539" w:rsidRPr="003A05B7">
        <w:rPr>
          <w:rFonts w:ascii="Times New Roman" w:hAnsi="Times New Roman" w:cs="Times New Roman"/>
          <w:sz w:val="24"/>
          <w:szCs w:val="24"/>
        </w:rPr>
        <w:t xml:space="preserve"> Piezunka, 2012), </w:t>
      </w:r>
      <w:r w:rsidR="0071594D">
        <w:rPr>
          <w:rFonts w:ascii="Times New Roman" w:hAnsi="Times New Roman" w:cs="Times New Roman"/>
          <w:sz w:val="24"/>
          <w:szCs w:val="24"/>
        </w:rPr>
        <w:t xml:space="preserve">thus </w:t>
      </w:r>
      <w:r w:rsidR="00864BD7">
        <w:rPr>
          <w:rFonts w:ascii="Times New Roman" w:hAnsi="Times New Roman" w:cs="Times New Roman"/>
          <w:sz w:val="24"/>
          <w:szCs w:val="24"/>
        </w:rPr>
        <w:t>u</w:t>
      </w:r>
      <w:r w:rsidR="00CE5539" w:rsidRPr="003A05B7">
        <w:rPr>
          <w:rFonts w:ascii="Times New Roman" w:hAnsi="Times New Roman" w:cs="Times New Roman"/>
          <w:sz w:val="24"/>
          <w:szCs w:val="24"/>
        </w:rPr>
        <w:t>nderstanding not only whether pivoting occurs, but also the time it takes to pivot, has important implications for performance</w:t>
      </w:r>
      <w:r w:rsidR="006B32BA">
        <w:rPr>
          <w:rFonts w:ascii="Times New Roman" w:hAnsi="Times New Roman" w:cs="Times New Roman"/>
          <w:sz w:val="24"/>
          <w:szCs w:val="24"/>
        </w:rPr>
        <w:t xml:space="preserve"> research</w:t>
      </w:r>
      <w:r w:rsidR="00CE5539" w:rsidRPr="003A05B7">
        <w:rPr>
          <w:rFonts w:ascii="Times New Roman" w:hAnsi="Times New Roman" w:cs="Times New Roman"/>
          <w:sz w:val="24"/>
          <w:szCs w:val="24"/>
        </w:rPr>
        <w:t>.</w:t>
      </w:r>
      <w:r w:rsidR="00CE5539">
        <w:t xml:space="preserve"> </w:t>
      </w:r>
    </w:p>
    <w:p w14:paraId="5A71CD63" w14:textId="52B676F5" w:rsidR="0011364A" w:rsidRPr="001C5537" w:rsidRDefault="0011364A" w:rsidP="007479D8">
      <w:pPr>
        <w:spacing w:line="480" w:lineRule="auto"/>
        <w:ind w:firstLine="720"/>
        <w:contextualSpacing/>
        <w:rPr>
          <w:rFonts w:ascii="Times New Roman" w:hAnsi="Times New Roman" w:cs="Times New Roman"/>
          <w:color w:val="2E2E2E"/>
          <w:sz w:val="24"/>
          <w:szCs w:val="24"/>
        </w:rPr>
      </w:pPr>
      <w:r w:rsidRPr="00555F97">
        <w:rPr>
          <w:rFonts w:ascii="Times New Roman" w:eastAsia="Times New Roman" w:hAnsi="Times New Roman" w:cs="Times New Roman"/>
          <w:color w:val="000000" w:themeColor="text1"/>
          <w:sz w:val="24"/>
          <w:szCs w:val="24"/>
        </w:rPr>
        <w:t xml:space="preserve">Finally, we contribute to the emerging body of research that considers entrepreneurial resourcefulness in response to failure (e.g., Cardon </w:t>
      </w:r>
      <w:r w:rsidR="007C1543" w:rsidRPr="0007517E">
        <w:rPr>
          <w:rFonts w:ascii="Times New Roman" w:hAnsi="Times New Roman" w:cs="Times New Roman"/>
          <w:i/>
          <w:iCs/>
          <w:color w:val="1C1D1E"/>
          <w:sz w:val="24"/>
          <w:szCs w:val="24"/>
        </w:rPr>
        <w:t>et al</w:t>
      </w:r>
      <w:r w:rsidRPr="00555F97">
        <w:rPr>
          <w:rFonts w:ascii="Times New Roman" w:eastAsia="Times New Roman" w:hAnsi="Times New Roman" w:cs="Times New Roman"/>
          <w:color w:val="000000" w:themeColor="text1"/>
          <w:sz w:val="24"/>
          <w:szCs w:val="24"/>
        </w:rPr>
        <w:t xml:space="preserve">., 2005; Cope, 2011; Williams </w:t>
      </w:r>
      <w:r>
        <w:rPr>
          <w:rFonts w:ascii="Times New Roman" w:eastAsia="Times New Roman" w:hAnsi="Times New Roman" w:cs="Times New Roman"/>
          <w:color w:val="000000" w:themeColor="text1"/>
          <w:sz w:val="24"/>
          <w:szCs w:val="24"/>
        </w:rPr>
        <w:t>and</w:t>
      </w:r>
      <w:r w:rsidRPr="00555F97">
        <w:rPr>
          <w:rFonts w:ascii="Times New Roman" w:eastAsia="Times New Roman" w:hAnsi="Times New Roman" w:cs="Times New Roman"/>
          <w:color w:val="000000" w:themeColor="text1"/>
          <w:sz w:val="24"/>
          <w:szCs w:val="24"/>
        </w:rPr>
        <w:t xml:space="preserve"> Shepherd, 2016). </w:t>
      </w:r>
      <w:bookmarkStart w:id="5" w:name="_Hlk24611898"/>
      <w:r w:rsidRPr="00555F97">
        <w:rPr>
          <w:rFonts w:ascii="Times New Roman" w:hAnsi="Times New Roman" w:cs="Times New Roman"/>
          <w:sz w:val="24"/>
          <w:szCs w:val="24"/>
        </w:rPr>
        <w:t>Prior work has shown that the possession of</w:t>
      </w:r>
      <w:r w:rsidRPr="00555F97">
        <w:rPr>
          <w:rFonts w:ascii="Times New Roman" w:hAnsi="Times New Roman" w:cs="Times New Roman"/>
          <w:sz w:val="24"/>
          <w:szCs w:val="24"/>
          <w:shd w:val="clear" w:color="auto" w:fill="FFFFFF"/>
        </w:rPr>
        <w:t xml:space="preserve"> intangible resources (i.e. human capital) appears to enable effective responses to failures and other unexpected adverse circumstances (Delmar </w:t>
      </w:r>
      <w:r>
        <w:rPr>
          <w:rFonts w:ascii="Times New Roman" w:hAnsi="Times New Roman" w:cs="Times New Roman"/>
          <w:sz w:val="24"/>
          <w:szCs w:val="24"/>
          <w:shd w:val="clear" w:color="auto" w:fill="FFFFFF"/>
        </w:rPr>
        <w:t>and</w:t>
      </w:r>
      <w:r w:rsidRPr="00555F97">
        <w:rPr>
          <w:rFonts w:ascii="Times New Roman" w:hAnsi="Times New Roman" w:cs="Times New Roman"/>
          <w:sz w:val="24"/>
          <w:szCs w:val="24"/>
          <w:shd w:val="clear" w:color="auto" w:fill="FFFFFF"/>
        </w:rPr>
        <w:t xml:space="preserve"> Shane, 2006; Dimov, 2010; Shepherd </w:t>
      </w:r>
      <w:r>
        <w:rPr>
          <w:rFonts w:ascii="Times New Roman" w:hAnsi="Times New Roman" w:cs="Times New Roman"/>
          <w:sz w:val="24"/>
          <w:szCs w:val="24"/>
          <w:shd w:val="clear" w:color="auto" w:fill="FFFFFF"/>
        </w:rPr>
        <w:t>and</w:t>
      </w:r>
      <w:r w:rsidRPr="00555F97">
        <w:rPr>
          <w:rFonts w:ascii="Times New Roman" w:hAnsi="Times New Roman" w:cs="Times New Roman"/>
          <w:sz w:val="24"/>
          <w:szCs w:val="24"/>
          <w:shd w:val="clear" w:color="auto" w:fill="FFFFFF"/>
        </w:rPr>
        <w:t xml:space="preserve"> Williams, 2014)</w:t>
      </w:r>
      <w:r w:rsidR="00F97D0D">
        <w:rPr>
          <w:rFonts w:ascii="Times New Roman" w:hAnsi="Times New Roman" w:cs="Times New Roman"/>
          <w:sz w:val="24"/>
          <w:szCs w:val="24"/>
          <w:shd w:val="clear" w:color="auto" w:fill="FFFFFF"/>
        </w:rPr>
        <w:t xml:space="preserve"> </w:t>
      </w:r>
      <w:r w:rsidRPr="00555F97">
        <w:rPr>
          <w:rFonts w:ascii="Times New Roman" w:hAnsi="Times New Roman" w:cs="Times New Roman"/>
          <w:sz w:val="24"/>
          <w:szCs w:val="24"/>
          <w:shd w:val="clear" w:color="auto" w:fill="FFFFFF"/>
        </w:rPr>
        <w:t xml:space="preserve">despite possessing few, if any, tangible resources (Williams </w:t>
      </w:r>
      <w:r>
        <w:rPr>
          <w:rFonts w:ascii="Times New Roman" w:hAnsi="Times New Roman" w:cs="Times New Roman"/>
          <w:sz w:val="24"/>
          <w:szCs w:val="24"/>
          <w:shd w:val="clear" w:color="auto" w:fill="FFFFFF"/>
        </w:rPr>
        <w:t>and</w:t>
      </w:r>
      <w:r w:rsidRPr="00555F97">
        <w:rPr>
          <w:rFonts w:ascii="Times New Roman" w:hAnsi="Times New Roman" w:cs="Times New Roman"/>
          <w:sz w:val="24"/>
          <w:szCs w:val="24"/>
          <w:shd w:val="clear" w:color="auto" w:fill="FFFFFF"/>
        </w:rPr>
        <w:t xml:space="preserve"> Shepherd, 2016). </w:t>
      </w:r>
      <w:r w:rsidR="00426E3E">
        <w:rPr>
          <w:rFonts w:ascii="Times New Roman" w:hAnsi="Times New Roman" w:cs="Times New Roman"/>
          <w:sz w:val="24"/>
          <w:szCs w:val="24"/>
          <w:shd w:val="clear" w:color="auto" w:fill="FFFFFF"/>
        </w:rPr>
        <w:t xml:space="preserve">Recently work has also distinguished between the motivation and ability to make strategic change in the face of unsatisfactory performance or failure </w:t>
      </w:r>
      <w:r w:rsidR="00426E3E" w:rsidRPr="001327C0">
        <w:rPr>
          <w:rStyle w:val="contextualspellingandgrammarerror"/>
          <w:rFonts w:ascii="Times New Roman" w:hAnsi="Times New Roman" w:cs="Times New Roman"/>
          <w:color w:val="000000" w:themeColor="text1"/>
          <w:sz w:val="24"/>
          <w:szCs w:val="24"/>
        </w:rPr>
        <w:t>(</w:t>
      </w:r>
      <w:r w:rsidR="00426E3E">
        <w:rPr>
          <w:rStyle w:val="contextualspellingandgrammarerror"/>
          <w:rFonts w:ascii="Times New Roman" w:hAnsi="Times New Roman" w:cs="Times New Roman"/>
          <w:color w:val="000000" w:themeColor="text1"/>
          <w:sz w:val="24"/>
          <w:szCs w:val="24"/>
        </w:rPr>
        <w:t>Eggers and</w:t>
      </w:r>
      <w:r w:rsidR="00426E3E" w:rsidRPr="001327C0">
        <w:rPr>
          <w:rStyle w:val="contextualspellingandgrammarerror"/>
          <w:rFonts w:ascii="Times New Roman" w:hAnsi="Times New Roman" w:cs="Times New Roman"/>
          <w:color w:val="000000" w:themeColor="text1"/>
          <w:sz w:val="24"/>
          <w:szCs w:val="24"/>
        </w:rPr>
        <w:t xml:space="preserve"> Song, 2015</w:t>
      </w:r>
      <w:r w:rsidR="002A7A3B">
        <w:rPr>
          <w:rStyle w:val="contextualspellingandgrammarerror"/>
          <w:rFonts w:ascii="Times New Roman" w:hAnsi="Times New Roman" w:cs="Times New Roman"/>
          <w:color w:val="000000" w:themeColor="text1"/>
          <w:sz w:val="24"/>
          <w:szCs w:val="24"/>
        </w:rPr>
        <w:t>;</w:t>
      </w:r>
      <w:r w:rsidR="00153080" w:rsidRPr="00153080">
        <w:rPr>
          <w:rStyle w:val="contextualspellingandgrammarerror"/>
          <w:rFonts w:ascii="Times New Roman" w:hAnsi="Times New Roman" w:cs="Times New Roman"/>
          <w:color w:val="000000" w:themeColor="text1"/>
          <w:sz w:val="24"/>
          <w:szCs w:val="24"/>
        </w:rPr>
        <w:t xml:space="preserve"> </w:t>
      </w:r>
      <w:r w:rsidR="00153080">
        <w:rPr>
          <w:rStyle w:val="contextualspellingandgrammarerror"/>
          <w:rFonts w:ascii="Times New Roman" w:hAnsi="Times New Roman" w:cs="Times New Roman"/>
          <w:color w:val="000000" w:themeColor="text1"/>
          <w:sz w:val="24"/>
          <w:szCs w:val="24"/>
        </w:rPr>
        <w:t>Eggers and Kaul, 2018</w:t>
      </w:r>
      <w:r w:rsidR="00426E3E" w:rsidRPr="001327C0">
        <w:rPr>
          <w:rStyle w:val="contextualspellingandgrammarerror"/>
          <w:rFonts w:ascii="Times New Roman" w:hAnsi="Times New Roman" w:cs="Times New Roman"/>
          <w:color w:val="000000" w:themeColor="text1"/>
          <w:sz w:val="24"/>
          <w:szCs w:val="24"/>
        </w:rPr>
        <w:t>)</w:t>
      </w:r>
      <w:r w:rsidR="00426E3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We extend this work by </w:t>
      </w:r>
      <w:r w:rsidR="00AA2B0A">
        <w:rPr>
          <w:rFonts w:ascii="Times New Roman" w:hAnsi="Times New Roman" w:cs="Times New Roman"/>
          <w:sz w:val="24"/>
          <w:szCs w:val="24"/>
          <w:shd w:val="clear" w:color="auto" w:fill="FFFFFF"/>
        </w:rPr>
        <w:t>illustrating</w:t>
      </w:r>
      <w:r w:rsidR="00A61150">
        <w:rPr>
          <w:rFonts w:ascii="Times New Roman" w:hAnsi="Times New Roman" w:cs="Times New Roman"/>
          <w:sz w:val="24"/>
          <w:szCs w:val="24"/>
          <w:shd w:val="clear" w:color="auto" w:fill="FFFFFF"/>
        </w:rPr>
        <w:t xml:space="preserve"> that</w:t>
      </w:r>
      <w:r w:rsidRPr="00231035">
        <w:rPr>
          <w:rFonts w:ascii="Times New Roman" w:hAnsi="Times New Roman" w:cs="Times New Roman"/>
          <w:sz w:val="24"/>
          <w:szCs w:val="24"/>
          <w:shd w:val="clear" w:color="auto" w:fill="FFFFFF"/>
        </w:rPr>
        <w:t xml:space="preserve"> human intangible resources </w:t>
      </w:r>
      <w:r w:rsidR="005C788A">
        <w:rPr>
          <w:rFonts w:ascii="Times New Roman" w:hAnsi="Times New Roman" w:cs="Times New Roman"/>
          <w:sz w:val="24"/>
          <w:szCs w:val="24"/>
          <w:shd w:val="clear" w:color="auto" w:fill="FFFFFF"/>
        </w:rPr>
        <w:t xml:space="preserve">in terms of ability and motivation </w:t>
      </w:r>
      <w:r w:rsidR="00816918">
        <w:rPr>
          <w:rFonts w:ascii="Times New Roman" w:hAnsi="Times New Roman" w:cs="Times New Roman"/>
          <w:sz w:val="24"/>
          <w:szCs w:val="24"/>
          <w:shd w:val="clear" w:color="auto" w:fill="FFFFFF"/>
        </w:rPr>
        <w:t xml:space="preserve">(e.g. Helfat and Peteraf, 2015; Morris </w:t>
      </w:r>
      <w:r w:rsidR="00816918" w:rsidRPr="00BA730D">
        <w:rPr>
          <w:rFonts w:ascii="Times New Roman" w:hAnsi="Times New Roman" w:cs="Times New Roman"/>
          <w:i/>
          <w:iCs/>
          <w:sz w:val="24"/>
          <w:szCs w:val="24"/>
          <w:shd w:val="clear" w:color="auto" w:fill="FFFFFF"/>
        </w:rPr>
        <w:t>et al</w:t>
      </w:r>
      <w:r w:rsidR="00816918">
        <w:rPr>
          <w:rFonts w:ascii="Times New Roman" w:hAnsi="Times New Roman" w:cs="Times New Roman"/>
          <w:sz w:val="24"/>
          <w:szCs w:val="24"/>
          <w:shd w:val="clear" w:color="auto" w:fill="FFFFFF"/>
        </w:rPr>
        <w:t xml:space="preserve">., 2017) </w:t>
      </w:r>
      <w:r>
        <w:rPr>
          <w:rFonts w:ascii="Times New Roman" w:hAnsi="Times New Roman" w:cs="Times New Roman"/>
          <w:sz w:val="24"/>
          <w:szCs w:val="24"/>
          <w:shd w:val="clear" w:color="auto" w:fill="FFFFFF"/>
        </w:rPr>
        <w:t xml:space="preserve">affect </w:t>
      </w:r>
      <w:r w:rsidR="006D0DD8">
        <w:rPr>
          <w:rFonts w:ascii="Times New Roman" w:hAnsi="Times New Roman" w:cs="Times New Roman"/>
          <w:sz w:val="24"/>
          <w:szCs w:val="24"/>
          <w:shd w:val="clear" w:color="auto" w:fill="FFFFFF"/>
        </w:rPr>
        <w:t xml:space="preserve">pivot </w:t>
      </w:r>
      <w:r w:rsidRPr="00231035">
        <w:rPr>
          <w:rFonts w:ascii="Times New Roman" w:hAnsi="Times New Roman" w:cs="Times New Roman"/>
          <w:sz w:val="24"/>
          <w:szCs w:val="24"/>
          <w:shd w:val="clear" w:color="auto" w:fill="FFFFFF"/>
        </w:rPr>
        <w:t xml:space="preserve">decisions related to </w:t>
      </w:r>
      <w:r>
        <w:rPr>
          <w:rFonts w:ascii="Times New Roman" w:hAnsi="Times New Roman" w:cs="Times New Roman"/>
          <w:sz w:val="24"/>
          <w:szCs w:val="24"/>
          <w:shd w:val="clear" w:color="auto" w:fill="FFFFFF"/>
        </w:rPr>
        <w:t xml:space="preserve">a key aspect of their venture (e.g. market platform) </w:t>
      </w:r>
      <w:r w:rsidRPr="00231035">
        <w:rPr>
          <w:rFonts w:ascii="Times New Roman" w:hAnsi="Times New Roman" w:cs="Times New Roman"/>
          <w:sz w:val="24"/>
          <w:szCs w:val="24"/>
          <w:shd w:val="clear" w:color="auto" w:fill="FFFFFF"/>
        </w:rPr>
        <w:t xml:space="preserve">and </w:t>
      </w:r>
      <w:r>
        <w:rPr>
          <w:rFonts w:ascii="Times New Roman" w:hAnsi="Times New Roman" w:cs="Times New Roman"/>
          <w:sz w:val="24"/>
          <w:szCs w:val="24"/>
          <w:shd w:val="clear" w:color="auto" w:fill="FFFFFF"/>
        </w:rPr>
        <w:t xml:space="preserve">to </w:t>
      </w:r>
      <w:r w:rsidRPr="00231035">
        <w:rPr>
          <w:rFonts w:ascii="Times New Roman" w:hAnsi="Times New Roman" w:cs="Times New Roman"/>
          <w:sz w:val="24"/>
          <w:szCs w:val="24"/>
          <w:shd w:val="clear" w:color="auto" w:fill="FFFFFF"/>
        </w:rPr>
        <w:t>the speed of that decision</w:t>
      </w:r>
      <w:r w:rsidR="0041098A">
        <w:rPr>
          <w:rFonts w:ascii="Times New Roman" w:hAnsi="Times New Roman" w:cs="Times New Roman"/>
          <w:sz w:val="24"/>
          <w:szCs w:val="24"/>
          <w:shd w:val="clear" w:color="auto" w:fill="FFFFFF"/>
        </w:rPr>
        <w:t>, and that</w:t>
      </w:r>
      <w:r w:rsidRPr="00231035">
        <w:rPr>
          <w:rFonts w:ascii="Times New Roman" w:hAnsi="Times New Roman" w:cs="Times New Roman"/>
          <w:sz w:val="24"/>
          <w:szCs w:val="24"/>
          <w:shd w:val="clear" w:color="auto" w:fill="FFFFFF"/>
        </w:rPr>
        <w:t xml:space="preserve"> social </w:t>
      </w:r>
      <w:r w:rsidR="005934CA">
        <w:rPr>
          <w:rFonts w:ascii="Times New Roman" w:hAnsi="Times New Roman" w:cs="Times New Roman"/>
          <w:sz w:val="24"/>
          <w:szCs w:val="24"/>
          <w:shd w:val="clear" w:color="auto" w:fill="FFFFFF"/>
        </w:rPr>
        <w:t>resources</w:t>
      </w:r>
      <w:r w:rsidRPr="00231035">
        <w:rPr>
          <w:rFonts w:ascii="Times New Roman" w:hAnsi="Times New Roman" w:cs="Times New Roman"/>
          <w:sz w:val="24"/>
          <w:szCs w:val="24"/>
          <w:shd w:val="clear" w:color="auto" w:fill="FFFFFF"/>
        </w:rPr>
        <w:t xml:space="preserve"> can strengthen </w:t>
      </w:r>
      <w:r w:rsidR="0041098A">
        <w:rPr>
          <w:rFonts w:ascii="Times New Roman" w:hAnsi="Times New Roman" w:cs="Times New Roman"/>
          <w:sz w:val="24"/>
          <w:szCs w:val="24"/>
          <w:shd w:val="clear" w:color="auto" w:fill="FFFFFF"/>
        </w:rPr>
        <w:t>these relationships</w:t>
      </w:r>
      <w:r>
        <w:rPr>
          <w:rFonts w:ascii="Times New Roman" w:hAnsi="Times New Roman" w:cs="Times New Roman"/>
          <w:sz w:val="24"/>
          <w:szCs w:val="24"/>
          <w:shd w:val="clear" w:color="auto" w:fill="FFFFFF"/>
        </w:rPr>
        <w:t xml:space="preserve">. Further, </w:t>
      </w:r>
      <w:r w:rsidR="00C9357B">
        <w:rPr>
          <w:rFonts w:ascii="Times New Roman" w:hAnsi="Times New Roman" w:cs="Times New Roman"/>
          <w:sz w:val="24"/>
          <w:szCs w:val="24"/>
          <w:shd w:val="clear" w:color="auto" w:fill="FFFFFF"/>
        </w:rPr>
        <w:t>resourceful</w:t>
      </w:r>
      <w:r w:rsidRPr="00555F97">
        <w:rPr>
          <w:rFonts w:ascii="Times New Roman" w:hAnsi="Times New Roman" w:cs="Times New Roman"/>
          <w:color w:val="2E2E2E"/>
          <w:sz w:val="24"/>
          <w:szCs w:val="24"/>
        </w:rPr>
        <w:t xml:space="preserve"> entrepreneurs believe in their</w:t>
      </w:r>
      <w:r>
        <w:rPr>
          <w:rFonts w:ascii="Times New Roman" w:hAnsi="Times New Roman" w:cs="Times New Roman"/>
          <w:color w:val="2E2E2E"/>
          <w:sz w:val="24"/>
          <w:szCs w:val="24"/>
        </w:rPr>
        <w:t xml:space="preserve"> </w:t>
      </w:r>
      <w:r w:rsidRPr="00555F97">
        <w:rPr>
          <w:rFonts w:ascii="Times New Roman" w:hAnsi="Times New Roman" w:cs="Times New Roman"/>
          <w:color w:val="2E2E2E"/>
          <w:sz w:val="24"/>
          <w:szCs w:val="24"/>
        </w:rPr>
        <w:t xml:space="preserve">ability to influence the outcome of situations in which they find themselves in </w:t>
      </w:r>
      <w:r w:rsidRPr="001327C0">
        <w:rPr>
          <w:rFonts w:ascii="Times New Roman" w:hAnsi="Times New Roman" w:cs="Times New Roman"/>
          <w:sz w:val="24"/>
          <w:szCs w:val="24"/>
        </w:rPr>
        <w:t>(</w:t>
      </w:r>
      <w:hyperlink r:id="rId8" w:anchor="b0285" w:history="1">
        <w:r w:rsidRPr="001327C0">
          <w:rPr>
            <w:rFonts w:ascii="Times New Roman" w:hAnsi="Times New Roman" w:cs="Times New Roman"/>
            <w:sz w:val="24"/>
            <w:szCs w:val="24"/>
          </w:rPr>
          <w:t xml:space="preserve">Powell </w:t>
        </w:r>
        <w:r>
          <w:rPr>
            <w:rFonts w:ascii="Times New Roman" w:hAnsi="Times New Roman" w:cs="Times New Roman"/>
            <w:sz w:val="24"/>
            <w:szCs w:val="24"/>
          </w:rPr>
          <w:t>and</w:t>
        </w:r>
        <w:r w:rsidRPr="001327C0">
          <w:rPr>
            <w:rFonts w:ascii="Times New Roman" w:hAnsi="Times New Roman" w:cs="Times New Roman"/>
            <w:sz w:val="24"/>
            <w:szCs w:val="24"/>
          </w:rPr>
          <w:t xml:space="preserve"> Baker, 2011</w:t>
        </w:r>
      </w:hyperlink>
      <w:r w:rsidRPr="001327C0">
        <w:rPr>
          <w:rFonts w:ascii="Times New Roman" w:hAnsi="Times New Roman" w:cs="Times New Roman"/>
          <w:sz w:val="24"/>
          <w:szCs w:val="24"/>
        </w:rPr>
        <w:t>)</w:t>
      </w:r>
      <w:r>
        <w:rPr>
          <w:rFonts w:ascii="Times New Roman" w:hAnsi="Times New Roman" w:cs="Times New Roman"/>
          <w:color w:val="2E2E2E"/>
          <w:sz w:val="24"/>
          <w:szCs w:val="24"/>
        </w:rPr>
        <w:t xml:space="preserve">. </w:t>
      </w:r>
      <w:r w:rsidR="001C5537">
        <w:rPr>
          <w:rFonts w:ascii="Times New Roman" w:hAnsi="Times New Roman" w:cs="Times New Roman"/>
          <w:color w:val="2E2E2E"/>
          <w:sz w:val="24"/>
          <w:szCs w:val="24"/>
        </w:rPr>
        <w:t xml:space="preserve">In contrast with this and in contrast with </w:t>
      </w:r>
      <w:r w:rsidR="006B32BA">
        <w:rPr>
          <w:rFonts w:ascii="Times New Roman" w:hAnsi="Times New Roman" w:cs="Times New Roman"/>
          <w:color w:val="2E2E2E"/>
          <w:sz w:val="24"/>
          <w:szCs w:val="24"/>
        </w:rPr>
        <w:t>our a priori expectations</w:t>
      </w:r>
      <w:r w:rsidR="001C5537">
        <w:rPr>
          <w:rFonts w:ascii="Times New Roman" w:hAnsi="Times New Roman" w:cs="Times New Roman"/>
          <w:color w:val="2E2E2E"/>
          <w:sz w:val="24"/>
          <w:szCs w:val="24"/>
        </w:rPr>
        <w:t>, we f</w:t>
      </w:r>
      <w:r>
        <w:rPr>
          <w:rFonts w:ascii="Times New Roman" w:hAnsi="Times New Roman" w:cs="Times New Roman"/>
          <w:sz w:val="24"/>
          <w:szCs w:val="24"/>
          <w:shd w:val="clear" w:color="auto" w:fill="FFFFFF"/>
        </w:rPr>
        <w:t xml:space="preserve">ind that psychological resources interact with social and human resources to </w:t>
      </w:r>
      <w:r w:rsidR="001C5537">
        <w:rPr>
          <w:rFonts w:ascii="Times New Roman" w:hAnsi="Times New Roman" w:cs="Times New Roman"/>
          <w:sz w:val="24"/>
          <w:szCs w:val="24"/>
          <w:shd w:val="clear" w:color="auto" w:fill="FFFFFF"/>
        </w:rPr>
        <w:t xml:space="preserve">negatively </w:t>
      </w:r>
      <w:r>
        <w:rPr>
          <w:rFonts w:ascii="Times New Roman" w:hAnsi="Times New Roman" w:cs="Times New Roman"/>
          <w:sz w:val="24"/>
          <w:szCs w:val="24"/>
          <w:shd w:val="clear" w:color="auto" w:fill="FFFFFF"/>
        </w:rPr>
        <w:t xml:space="preserve">influence pivoting </w:t>
      </w:r>
      <w:r w:rsidR="001C5537">
        <w:rPr>
          <w:rFonts w:ascii="Times New Roman" w:hAnsi="Times New Roman" w:cs="Times New Roman"/>
          <w:sz w:val="24"/>
          <w:szCs w:val="24"/>
          <w:shd w:val="clear" w:color="auto" w:fill="FFFFFF"/>
        </w:rPr>
        <w:t xml:space="preserve">behaviors </w:t>
      </w:r>
      <w:r>
        <w:rPr>
          <w:rFonts w:ascii="Times New Roman" w:hAnsi="Times New Roman" w:cs="Times New Roman"/>
          <w:sz w:val="24"/>
          <w:szCs w:val="24"/>
          <w:shd w:val="clear" w:color="auto" w:fill="FFFFFF"/>
        </w:rPr>
        <w:t xml:space="preserve">and </w:t>
      </w:r>
      <w:r w:rsidR="00A64890">
        <w:rPr>
          <w:rFonts w:ascii="Times New Roman" w:hAnsi="Times New Roman" w:cs="Times New Roman"/>
          <w:sz w:val="24"/>
          <w:szCs w:val="24"/>
          <w:shd w:val="clear" w:color="auto" w:fill="FFFFFF"/>
        </w:rPr>
        <w:t xml:space="preserve">pivoting </w:t>
      </w:r>
      <w:r w:rsidR="001C5537">
        <w:rPr>
          <w:rFonts w:ascii="Times New Roman" w:hAnsi="Times New Roman" w:cs="Times New Roman"/>
          <w:sz w:val="24"/>
          <w:szCs w:val="24"/>
          <w:shd w:val="clear" w:color="auto" w:fill="FFFFFF"/>
        </w:rPr>
        <w:t xml:space="preserve">speed. We provide post-hoc discussions to explain these somewhat surprising findings and motivate future research directions to extend our understanding of the role of psychological resources on pivoting. </w:t>
      </w:r>
      <w:r>
        <w:rPr>
          <w:rFonts w:ascii="Times New Roman" w:hAnsi="Times New Roman" w:cs="Times New Roman"/>
          <w:sz w:val="24"/>
          <w:szCs w:val="24"/>
          <w:shd w:val="clear" w:color="auto" w:fill="FFFFFF"/>
        </w:rPr>
        <w:t xml:space="preserve"> </w:t>
      </w:r>
      <w:bookmarkEnd w:id="5"/>
    </w:p>
    <w:p w14:paraId="0ED6EB8A" w14:textId="50DC129A" w:rsidR="00D0540A" w:rsidRPr="001327C0" w:rsidRDefault="00A81886" w:rsidP="007479D8">
      <w:pPr>
        <w:spacing w:line="480" w:lineRule="auto"/>
        <w:contextualSpacing/>
        <w:rPr>
          <w:rFonts w:ascii="Times New Roman" w:eastAsia="Times New Roman" w:hAnsi="Times New Roman" w:cs="Times New Roman"/>
          <w:b/>
          <w:bCs/>
          <w:color w:val="000000" w:themeColor="text1"/>
          <w:sz w:val="24"/>
          <w:szCs w:val="24"/>
        </w:rPr>
      </w:pPr>
      <w:r w:rsidRPr="001327C0">
        <w:rPr>
          <w:rFonts w:ascii="Times New Roman" w:eastAsia="Times New Roman" w:hAnsi="Times New Roman" w:cs="Times New Roman"/>
          <w:b/>
          <w:bCs/>
          <w:color w:val="000000" w:themeColor="text1"/>
          <w:sz w:val="24"/>
          <w:szCs w:val="24"/>
        </w:rPr>
        <w:t>THEORY AND HYPOTHESES</w:t>
      </w:r>
    </w:p>
    <w:p w14:paraId="2CCC6EA8" w14:textId="2ACB9199" w:rsidR="00592A63" w:rsidRPr="001327C0" w:rsidRDefault="00893273" w:rsidP="007479D8">
      <w:pPr>
        <w:spacing w:line="480" w:lineRule="auto"/>
        <w:contextualSpacing/>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Brief background on th</w:t>
      </w:r>
      <w:r w:rsidR="00592A63" w:rsidRPr="001327C0">
        <w:rPr>
          <w:rFonts w:ascii="Times New Roman" w:eastAsia="Times New Roman" w:hAnsi="Times New Roman" w:cs="Times New Roman"/>
          <w:b/>
          <w:bCs/>
          <w:color w:val="000000" w:themeColor="text1"/>
          <w:sz w:val="24"/>
          <w:szCs w:val="24"/>
        </w:rPr>
        <w:t xml:space="preserve">e </w:t>
      </w:r>
      <w:r w:rsidR="0075795C">
        <w:rPr>
          <w:rFonts w:ascii="Times New Roman" w:hAnsi="Times New Roman" w:cs="Times New Roman"/>
          <w:b/>
          <w:color w:val="000000" w:themeColor="text1"/>
          <w:sz w:val="24"/>
          <w:szCs w:val="24"/>
        </w:rPr>
        <w:t>r</w:t>
      </w:r>
      <w:r w:rsidR="00592A63" w:rsidRPr="001327C0">
        <w:rPr>
          <w:rFonts w:ascii="Times New Roman" w:hAnsi="Times New Roman" w:cs="Times New Roman"/>
          <w:b/>
          <w:color w:val="000000" w:themeColor="text1"/>
          <w:sz w:val="24"/>
          <w:szCs w:val="24"/>
        </w:rPr>
        <w:t xml:space="preserve">esource-based view </w:t>
      </w:r>
    </w:p>
    <w:p w14:paraId="39BDFCF2" w14:textId="63D22F5B" w:rsidR="00592A63" w:rsidRDefault="00592A63" w:rsidP="007479D8">
      <w:pPr>
        <w:spacing w:line="480" w:lineRule="auto"/>
        <w:contextualSpacing/>
        <w:rPr>
          <w:rFonts w:ascii="Times New Roman" w:hAnsi="Times New Roman" w:cs="Times New Roman"/>
          <w:color w:val="000000" w:themeColor="text1"/>
          <w:sz w:val="24"/>
          <w:szCs w:val="24"/>
          <w:shd w:val="clear" w:color="auto" w:fill="FFFFFF"/>
        </w:rPr>
      </w:pPr>
      <w:r w:rsidRPr="001327C0">
        <w:rPr>
          <w:rStyle w:val="normaltextrun"/>
          <w:rFonts w:ascii="Times New Roman" w:hAnsi="Times New Roman" w:cs="Times New Roman"/>
          <w:color w:val="000000" w:themeColor="text1"/>
          <w:sz w:val="24"/>
          <w:szCs w:val="24"/>
          <w:shd w:val="clear" w:color="auto" w:fill="FFFFFF"/>
        </w:rPr>
        <w:lastRenderedPageBreak/>
        <w:t xml:space="preserve">To develop our hypotheses, we leverage the </w:t>
      </w:r>
      <w:r w:rsidR="003173D1">
        <w:rPr>
          <w:rStyle w:val="normaltextrun"/>
          <w:rFonts w:ascii="Times New Roman" w:hAnsi="Times New Roman" w:cs="Times New Roman"/>
          <w:color w:val="000000" w:themeColor="text1"/>
          <w:sz w:val="24"/>
          <w:szCs w:val="24"/>
          <w:shd w:val="clear" w:color="auto" w:fill="FFFFFF"/>
        </w:rPr>
        <w:t>RBV</w:t>
      </w:r>
      <w:r w:rsidRPr="001327C0">
        <w:rPr>
          <w:rStyle w:val="normaltextrun"/>
          <w:rFonts w:ascii="Times New Roman" w:hAnsi="Times New Roman" w:cs="Times New Roman"/>
          <w:color w:val="000000" w:themeColor="text1"/>
          <w:sz w:val="24"/>
          <w:szCs w:val="24"/>
          <w:shd w:val="clear" w:color="auto" w:fill="FFFFFF"/>
        </w:rPr>
        <w:t xml:space="preserve">. The RBV assumes that firms can be conceptualized as bundles of resources (Amit </w:t>
      </w:r>
      <w:r>
        <w:rPr>
          <w:rStyle w:val="normaltextrun"/>
          <w:rFonts w:ascii="Times New Roman" w:hAnsi="Times New Roman" w:cs="Times New Roman"/>
          <w:color w:val="000000" w:themeColor="text1"/>
          <w:sz w:val="24"/>
          <w:szCs w:val="24"/>
          <w:shd w:val="clear" w:color="auto" w:fill="FFFFFF"/>
        </w:rPr>
        <w:t>and</w:t>
      </w:r>
      <w:r w:rsidRPr="001327C0">
        <w:rPr>
          <w:rStyle w:val="normaltextrun"/>
          <w:rFonts w:ascii="Times New Roman" w:hAnsi="Times New Roman" w:cs="Times New Roman"/>
          <w:color w:val="000000" w:themeColor="text1"/>
          <w:sz w:val="24"/>
          <w:szCs w:val="24"/>
          <w:shd w:val="clear" w:color="auto" w:fill="FFFFFF"/>
        </w:rPr>
        <w:t xml:space="preserve"> Schoemaker, 1993; </w:t>
      </w:r>
      <w:r w:rsidRPr="00E73B68">
        <w:rPr>
          <w:rStyle w:val="normaltextrun"/>
          <w:rFonts w:ascii="Times New Roman" w:hAnsi="Times New Roman" w:cs="Times New Roman"/>
          <w:color w:val="000000" w:themeColor="text1"/>
          <w:sz w:val="24"/>
          <w:szCs w:val="24"/>
          <w:shd w:val="clear" w:color="auto" w:fill="FFFFFF"/>
        </w:rPr>
        <w:t xml:space="preserve">Mahoney </w:t>
      </w:r>
      <w:r>
        <w:rPr>
          <w:rStyle w:val="normaltextrun"/>
          <w:rFonts w:ascii="Times New Roman" w:hAnsi="Times New Roman" w:cs="Times New Roman"/>
          <w:color w:val="000000" w:themeColor="text1"/>
          <w:sz w:val="24"/>
          <w:szCs w:val="24"/>
          <w:shd w:val="clear" w:color="auto" w:fill="FFFFFF"/>
        </w:rPr>
        <w:t>and</w:t>
      </w:r>
      <w:r w:rsidRPr="00E73B68">
        <w:rPr>
          <w:rStyle w:val="normaltextrun"/>
          <w:rFonts w:ascii="Times New Roman" w:hAnsi="Times New Roman" w:cs="Times New Roman"/>
          <w:color w:val="000000" w:themeColor="text1"/>
          <w:sz w:val="24"/>
          <w:szCs w:val="24"/>
          <w:shd w:val="clear" w:color="auto" w:fill="FFFFFF"/>
        </w:rPr>
        <w:t xml:space="preserve"> Pandian, 1992;</w:t>
      </w:r>
      <w:r w:rsidRPr="001327C0">
        <w:rPr>
          <w:rStyle w:val="normaltextrun"/>
          <w:rFonts w:ascii="Times New Roman" w:hAnsi="Times New Roman" w:cs="Times New Roman"/>
          <w:color w:val="000000" w:themeColor="text1"/>
          <w:sz w:val="24"/>
          <w:szCs w:val="24"/>
          <w:shd w:val="clear" w:color="auto" w:fill="FFFFFF"/>
        </w:rPr>
        <w:t xml:space="preserve"> Penrose, 1959; Wernerfelt, 1984)</w:t>
      </w:r>
      <w:r w:rsidR="00EC1DB1">
        <w:rPr>
          <w:rStyle w:val="normaltextrun"/>
          <w:rFonts w:ascii="Times New Roman" w:hAnsi="Times New Roman" w:cs="Times New Roman"/>
          <w:color w:val="000000" w:themeColor="text1"/>
          <w:sz w:val="24"/>
          <w:szCs w:val="24"/>
          <w:shd w:val="clear" w:color="auto" w:fill="FFFFFF"/>
        </w:rPr>
        <w:t xml:space="preserve"> and </w:t>
      </w:r>
      <w:r w:rsidRPr="001327C0">
        <w:rPr>
          <w:rStyle w:val="normaltextrun"/>
          <w:rFonts w:ascii="Times New Roman" w:hAnsi="Times New Roman" w:cs="Times New Roman"/>
          <w:color w:val="000000" w:themeColor="text1"/>
          <w:sz w:val="24"/>
          <w:szCs w:val="24"/>
          <w:shd w:val="clear" w:color="auto" w:fill="FFFFFF"/>
        </w:rPr>
        <w:t>can consist of tangible (e.g. financial) or intangible (e.g. social networks) resources (</w:t>
      </w:r>
      <w:r w:rsidR="00951AED">
        <w:rPr>
          <w:rStyle w:val="normaltextrun"/>
          <w:rFonts w:ascii="Times New Roman" w:hAnsi="Times New Roman" w:cs="Times New Roman"/>
          <w:color w:val="000000" w:themeColor="text1"/>
          <w:sz w:val="24"/>
          <w:szCs w:val="24"/>
          <w:shd w:val="clear" w:color="auto" w:fill="FFFFFF"/>
        </w:rPr>
        <w:t xml:space="preserve">Molloy </w:t>
      </w:r>
      <w:r w:rsidR="00951AED" w:rsidRPr="00597EFB">
        <w:rPr>
          <w:rStyle w:val="normaltextrun"/>
          <w:rFonts w:ascii="Times New Roman" w:hAnsi="Times New Roman" w:cs="Times New Roman"/>
          <w:i/>
          <w:iCs/>
          <w:color w:val="000000" w:themeColor="text1"/>
          <w:sz w:val="24"/>
          <w:szCs w:val="24"/>
          <w:shd w:val="clear" w:color="auto" w:fill="FFFFFF"/>
        </w:rPr>
        <w:t>et al.</w:t>
      </w:r>
      <w:r w:rsidR="00951AED">
        <w:rPr>
          <w:rStyle w:val="normaltextrun"/>
          <w:rFonts w:ascii="Times New Roman" w:hAnsi="Times New Roman" w:cs="Times New Roman"/>
          <w:color w:val="000000" w:themeColor="text1"/>
          <w:sz w:val="24"/>
          <w:szCs w:val="24"/>
          <w:shd w:val="clear" w:color="auto" w:fill="FFFFFF"/>
        </w:rPr>
        <w:t>, 2011</w:t>
      </w:r>
      <w:r w:rsidR="00B0190D">
        <w:rPr>
          <w:rStyle w:val="normaltextrun"/>
          <w:rFonts w:ascii="Times New Roman" w:hAnsi="Times New Roman" w:cs="Times New Roman"/>
          <w:color w:val="000000" w:themeColor="text1"/>
          <w:sz w:val="24"/>
          <w:szCs w:val="24"/>
          <w:shd w:val="clear" w:color="auto" w:fill="FFFFFF"/>
        </w:rPr>
        <w:t xml:space="preserve">; </w:t>
      </w:r>
      <w:r w:rsidRPr="001327C0">
        <w:rPr>
          <w:rStyle w:val="normaltextrun"/>
          <w:rFonts w:ascii="Times New Roman" w:hAnsi="Times New Roman" w:cs="Times New Roman"/>
          <w:color w:val="000000" w:themeColor="text1"/>
          <w:sz w:val="24"/>
          <w:szCs w:val="24"/>
          <w:shd w:val="clear" w:color="auto" w:fill="FFFFFF"/>
        </w:rPr>
        <w:t>Wern</w:t>
      </w:r>
      <w:r w:rsidR="00D31441">
        <w:rPr>
          <w:rStyle w:val="normaltextrun"/>
          <w:rFonts w:ascii="Times New Roman" w:hAnsi="Times New Roman" w:cs="Times New Roman"/>
          <w:color w:val="000000" w:themeColor="text1"/>
          <w:sz w:val="24"/>
          <w:szCs w:val="24"/>
          <w:shd w:val="clear" w:color="auto" w:fill="FFFFFF"/>
        </w:rPr>
        <w:t>er</w:t>
      </w:r>
      <w:r w:rsidRPr="001327C0">
        <w:rPr>
          <w:rStyle w:val="normaltextrun"/>
          <w:rFonts w:ascii="Times New Roman" w:hAnsi="Times New Roman" w:cs="Times New Roman"/>
          <w:color w:val="000000" w:themeColor="text1"/>
          <w:sz w:val="24"/>
          <w:szCs w:val="24"/>
          <w:shd w:val="clear" w:color="auto" w:fill="FFFFFF"/>
        </w:rPr>
        <w:t xml:space="preserve">felt, 1984). </w:t>
      </w:r>
      <w:r w:rsidRPr="001327C0">
        <w:rPr>
          <w:rFonts w:ascii="Times New Roman" w:hAnsi="Times New Roman" w:cs="Times New Roman"/>
          <w:sz w:val="24"/>
          <w:szCs w:val="24"/>
        </w:rPr>
        <w:t xml:space="preserve">Barney </w:t>
      </w:r>
      <w:r>
        <w:rPr>
          <w:rFonts w:ascii="Times New Roman" w:hAnsi="Times New Roman" w:cs="Times New Roman"/>
          <w:sz w:val="24"/>
          <w:szCs w:val="24"/>
        </w:rPr>
        <w:t xml:space="preserve">&amp; colleagues </w:t>
      </w:r>
      <w:r w:rsidRPr="001327C0">
        <w:rPr>
          <w:rFonts w:ascii="Times New Roman" w:hAnsi="Times New Roman" w:cs="Times New Roman"/>
          <w:sz w:val="24"/>
          <w:szCs w:val="24"/>
        </w:rPr>
        <w:t>(2001) emphasized that strategic management in general, and RB</w:t>
      </w:r>
      <w:r>
        <w:rPr>
          <w:rFonts w:ascii="Times New Roman" w:hAnsi="Times New Roman" w:cs="Times New Roman"/>
          <w:sz w:val="24"/>
          <w:szCs w:val="24"/>
        </w:rPr>
        <w:t>V</w:t>
      </w:r>
      <w:r w:rsidRPr="001327C0">
        <w:rPr>
          <w:rFonts w:ascii="Times New Roman" w:hAnsi="Times New Roman" w:cs="Times New Roman"/>
          <w:sz w:val="24"/>
          <w:szCs w:val="24"/>
        </w:rPr>
        <w:t xml:space="preserve"> in particular, can make progress by adopting a more consistent micro-focus. </w:t>
      </w:r>
    </w:p>
    <w:p w14:paraId="635824DA" w14:textId="79D64CBC" w:rsidR="00592A63" w:rsidRPr="00E2221E" w:rsidRDefault="00592A63" w:rsidP="007479D8">
      <w:pPr>
        <w:spacing w:line="480" w:lineRule="auto"/>
        <w:ind w:firstLine="720"/>
        <w:contextualSpacing/>
        <w:rPr>
          <w:rFonts w:ascii="Times New Roman" w:hAnsi="Times New Roman" w:cs="Times New Roman"/>
          <w:color w:val="000000" w:themeColor="text1"/>
          <w:sz w:val="24"/>
          <w:szCs w:val="24"/>
          <w:shd w:val="clear" w:color="auto" w:fill="FFFFFF"/>
        </w:rPr>
      </w:pPr>
      <w:r w:rsidRPr="001327C0">
        <w:rPr>
          <w:rStyle w:val="normaltextrun"/>
          <w:rFonts w:ascii="Times New Roman" w:hAnsi="Times New Roman" w:cs="Times New Roman"/>
          <w:color w:val="000000" w:themeColor="text1"/>
          <w:sz w:val="24"/>
          <w:szCs w:val="24"/>
          <w:shd w:val="clear" w:color="auto" w:fill="FFFFFF"/>
        </w:rPr>
        <w:t xml:space="preserve">The RBV </w:t>
      </w:r>
      <w:r>
        <w:rPr>
          <w:rStyle w:val="normaltextrun"/>
          <w:rFonts w:ascii="Times New Roman" w:hAnsi="Times New Roman" w:cs="Times New Roman"/>
          <w:color w:val="000000" w:themeColor="text1"/>
          <w:sz w:val="24"/>
          <w:szCs w:val="24"/>
          <w:shd w:val="clear" w:color="auto" w:fill="FFFFFF"/>
        </w:rPr>
        <w:t xml:space="preserve">also </w:t>
      </w:r>
      <w:r w:rsidRPr="001327C0">
        <w:rPr>
          <w:rStyle w:val="normaltextrun"/>
          <w:rFonts w:ascii="Times New Roman" w:hAnsi="Times New Roman" w:cs="Times New Roman"/>
          <w:color w:val="000000" w:themeColor="text1"/>
          <w:sz w:val="24"/>
          <w:szCs w:val="24"/>
          <w:shd w:val="clear" w:color="auto" w:fill="FFFFFF"/>
        </w:rPr>
        <w:t>recognizes that entrepreneurship is an important context for the resource-based framework (Connor, 1991; Rumelt, 1987). While resources are widely acknowledged to play a crucial role in entrepreneurship (P</w:t>
      </w:r>
      <w:r w:rsidR="00FB6511">
        <w:rPr>
          <w:rStyle w:val="normaltextrun"/>
          <w:rFonts w:ascii="Times New Roman" w:hAnsi="Times New Roman" w:cs="Times New Roman"/>
          <w:color w:val="000000" w:themeColor="text1"/>
          <w:sz w:val="24"/>
          <w:szCs w:val="24"/>
          <w:shd w:val="clear" w:color="auto" w:fill="FFFFFF"/>
        </w:rPr>
        <w:t>enrose, 19</w:t>
      </w:r>
      <w:r w:rsidRPr="001327C0">
        <w:rPr>
          <w:rStyle w:val="normaltextrun"/>
          <w:rFonts w:ascii="Times New Roman" w:hAnsi="Times New Roman" w:cs="Times New Roman"/>
          <w:color w:val="000000" w:themeColor="text1"/>
          <w:sz w:val="24"/>
          <w:szCs w:val="24"/>
          <w:shd w:val="clear" w:color="auto" w:fill="FFFFFF"/>
        </w:rPr>
        <w:t>5</w:t>
      </w:r>
      <w:r w:rsidR="00FB6511">
        <w:rPr>
          <w:rStyle w:val="normaltextrun"/>
          <w:rFonts w:ascii="Times New Roman" w:hAnsi="Times New Roman" w:cs="Times New Roman"/>
          <w:color w:val="000000" w:themeColor="text1"/>
          <w:sz w:val="24"/>
          <w:szCs w:val="24"/>
          <w:shd w:val="clear" w:color="auto" w:fill="FFFFFF"/>
        </w:rPr>
        <w:t>9</w:t>
      </w:r>
      <w:r w:rsidRPr="001327C0">
        <w:rPr>
          <w:rStyle w:val="normaltextrun"/>
          <w:rFonts w:ascii="Times New Roman" w:hAnsi="Times New Roman" w:cs="Times New Roman"/>
          <w:color w:val="000000" w:themeColor="text1"/>
          <w:sz w:val="24"/>
          <w:szCs w:val="24"/>
          <w:shd w:val="clear" w:color="auto" w:fill="FFFFFF"/>
        </w:rPr>
        <w:t xml:space="preserve">), </w:t>
      </w:r>
      <w:r w:rsidRPr="001327C0">
        <w:rPr>
          <w:rFonts w:ascii="Times New Roman" w:hAnsi="Times New Roman" w:cs="Times New Roman"/>
          <w:sz w:val="24"/>
          <w:szCs w:val="24"/>
        </w:rPr>
        <w:t xml:space="preserve">entrepreneurial ventures often require different types of resources to survive and prosper compared with larger, more established organizations (Alvarez </w:t>
      </w:r>
      <w:r>
        <w:rPr>
          <w:rFonts w:ascii="Times New Roman" w:hAnsi="Times New Roman" w:cs="Times New Roman"/>
          <w:sz w:val="24"/>
          <w:szCs w:val="24"/>
        </w:rPr>
        <w:t>and</w:t>
      </w:r>
      <w:r w:rsidRPr="001327C0">
        <w:rPr>
          <w:rFonts w:ascii="Times New Roman" w:hAnsi="Times New Roman" w:cs="Times New Roman"/>
          <w:sz w:val="24"/>
          <w:szCs w:val="24"/>
        </w:rPr>
        <w:t xml:space="preserve"> Busenitz, 2001; Unger </w:t>
      </w:r>
      <w:r w:rsidR="007C1543" w:rsidRPr="0007517E">
        <w:rPr>
          <w:rFonts w:ascii="Times New Roman" w:hAnsi="Times New Roman" w:cs="Times New Roman"/>
          <w:i/>
          <w:iCs/>
          <w:color w:val="1C1D1E"/>
          <w:sz w:val="24"/>
          <w:szCs w:val="24"/>
        </w:rPr>
        <w:t>et al</w:t>
      </w:r>
      <w:r w:rsidRPr="001327C0">
        <w:rPr>
          <w:rFonts w:ascii="Times New Roman" w:hAnsi="Times New Roman" w:cs="Times New Roman"/>
          <w:sz w:val="24"/>
          <w:szCs w:val="24"/>
        </w:rPr>
        <w:t xml:space="preserve">. 2011; Wiklund </w:t>
      </w:r>
      <w:r>
        <w:rPr>
          <w:rFonts w:ascii="Times New Roman" w:hAnsi="Times New Roman" w:cs="Times New Roman"/>
          <w:sz w:val="24"/>
          <w:szCs w:val="24"/>
        </w:rPr>
        <w:t>and</w:t>
      </w:r>
      <w:r w:rsidRPr="001327C0">
        <w:rPr>
          <w:rFonts w:ascii="Times New Roman" w:hAnsi="Times New Roman" w:cs="Times New Roman"/>
          <w:sz w:val="24"/>
          <w:szCs w:val="24"/>
        </w:rPr>
        <w:t xml:space="preserve"> Shepherd 2009)</w:t>
      </w:r>
      <w:r w:rsidRPr="001327C0">
        <w:rPr>
          <w:rStyle w:val="normaltextrun"/>
          <w:rFonts w:ascii="Times New Roman" w:hAnsi="Times New Roman" w:cs="Times New Roman"/>
          <w:color w:val="000000" w:themeColor="text1"/>
          <w:sz w:val="24"/>
          <w:szCs w:val="24"/>
          <w:shd w:val="clear" w:color="auto" w:fill="FFFFFF"/>
        </w:rPr>
        <w:t xml:space="preserve">. Given that entrepreneurs often act under tangible resource scarcity (Baker </w:t>
      </w:r>
      <w:r>
        <w:rPr>
          <w:rStyle w:val="normaltextrun"/>
          <w:rFonts w:ascii="Times New Roman" w:hAnsi="Times New Roman" w:cs="Times New Roman"/>
          <w:color w:val="000000" w:themeColor="text1"/>
          <w:sz w:val="24"/>
          <w:szCs w:val="24"/>
          <w:shd w:val="clear" w:color="auto" w:fill="FFFFFF"/>
        </w:rPr>
        <w:t>and</w:t>
      </w:r>
      <w:r w:rsidRPr="001327C0">
        <w:rPr>
          <w:rStyle w:val="normaltextrun"/>
          <w:rFonts w:ascii="Times New Roman" w:hAnsi="Times New Roman" w:cs="Times New Roman"/>
          <w:color w:val="000000" w:themeColor="text1"/>
          <w:sz w:val="24"/>
          <w:szCs w:val="24"/>
          <w:shd w:val="clear" w:color="auto" w:fill="FFFFFF"/>
        </w:rPr>
        <w:t xml:space="preserve"> Nelson, 2005)</w:t>
      </w:r>
      <w:r w:rsidRPr="001327C0">
        <w:rPr>
          <w:rFonts w:ascii="Times New Roman" w:hAnsi="Times New Roman" w:cs="Times New Roman"/>
          <w:sz w:val="24"/>
          <w:szCs w:val="24"/>
        </w:rPr>
        <w:t xml:space="preserve">, </w:t>
      </w:r>
      <w:r w:rsidRPr="001327C0">
        <w:rPr>
          <w:rStyle w:val="normaltextrun"/>
          <w:rFonts w:ascii="Times New Roman" w:hAnsi="Times New Roman" w:cs="Times New Roman"/>
          <w:color w:val="000000" w:themeColor="text1"/>
          <w:sz w:val="24"/>
          <w:szCs w:val="24"/>
          <w:shd w:val="clear" w:color="auto" w:fill="FFFFFF"/>
        </w:rPr>
        <w:t xml:space="preserve">researchers attach particular importance to </w:t>
      </w:r>
      <w:r w:rsidRPr="001327C0">
        <w:rPr>
          <w:rFonts w:ascii="Times New Roman" w:hAnsi="Times New Roman" w:cs="Times New Roman"/>
          <w:sz w:val="24"/>
          <w:szCs w:val="24"/>
        </w:rPr>
        <w:t xml:space="preserve">intangible </w:t>
      </w:r>
      <w:r w:rsidR="00C7658B">
        <w:rPr>
          <w:rFonts w:ascii="Times New Roman" w:hAnsi="Times New Roman" w:cs="Times New Roman"/>
          <w:sz w:val="24"/>
          <w:szCs w:val="24"/>
        </w:rPr>
        <w:t>“</w:t>
      </w:r>
      <w:r w:rsidRPr="001327C0">
        <w:rPr>
          <w:rFonts w:ascii="Times New Roman" w:hAnsi="Times New Roman" w:cs="Times New Roman"/>
          <w:sz w:val="24"/>
          <w:szCs w:val="24"/>
        </w:rPr>
        <w:t>soft</w:t>
      </w:r>
      <w:r w:rsidR="00C7658B">
        <w:rPr>
          <w:rFonts w:ascii="Times New Roman" w:hAnsi="Times New Roman" w:cs="Times New Roman"/>
          <w:sz w:val="24"/>
          <w:szCs w:val="24"/>
        </w:rPr>
        <w:t>”</w:t>
      </w:r>
      <w:r w:rsidRPr="001327C0">
        <w:rPr>
          <w:rFonts w:ascii="Times New Roman" w:hAnsi="Times New Roman" w:cs="Times New Roman"/>
          <w:sz w:val="24"/>
          <w:szCs w:val="24"/>
        </w:rPr>
        <w:t xml:space="preserve"> resources that are important </w:t>
      </w:r>
      <w:r w:rsidR="00035206">
        <w:rPr>
          <w:rFonts w:ascii="Times New Roman" w:hAnsi="Times New Roman" w:cs="Times New Roman"/>
          <w:sz w:val="24"/>
          <w:szCs w:val="24"/>
        </w:rPr>
        <w:t>for</w:t>
      </w:r>
      <w:r w:rsidRPr="001327C0">
        <w:rPr>
          <w:rFonts w:ascii="Times New Roman" w:hAnsi="Times New Roman" w:cs="Times New Roman"/>
          <w:sz w:val="24"/>
          <w:szCs w:val="24"/>
        </w:rPr>
        <w:t xml:space="preserve"> early stage</w:t>
      </w:r>
      <w:r>
        <w:rPr>
          <w:rFonts w:ascii="Times New Roman" w:hAnsi="Times New Roman" w:cs="Times New Roman"/>
          <w:sz w:val="24"/>
          <w:szCs w:val="24"/>
        </w:rPr>
        <w:t>s</w:t>
      </w:r>
      <w:r w:rsidRPr="001327C0">
        <w:rPr>
          <w:rFonts w:ascii="Times New Roman" w:hAnsi="Times New Roman" w:cs="Times New Roman"/>
          <w:sz w:val="24"/>
          <w:szCs w:val="24"/>
        </w:rPr>
        <w:t xml:space="preserve"> </w:t>
      </w:r>
      <w:r w:rsidR="00035206">
        <w:rPr>
          <w:rFonts w:ascii="Times New Roman" w:hAnsi="Times New Roman" w:cs="Times New Roman"/>
          <w:sz w:val="24"/>
          <w:szCs w:val="24"/>
        </w:rPr>
        <w:t xml:space="preserve">ventures </w:t>
      </w:r>
      <w:r w:rsidRPr="001327C0">
        <w:rPr>
          <w:rFonts w:ascii="Times New Roman" w:hAnsi="Times New Roman" w:cs="Times New Roman"/>
          <w:sz w:val="24"/>
          <w:szCs w:val="24"/>
        </w:rPr>
        <w:t xml:space="preserve">(Lichtenstein </w:t>
      </w:r>
      <w:r>
        <w:rPr>
          <w:rFonts w:ascii="Times New Roman" w:hAnsi="Times New Roman" w:cs="Times New Roman"/>
          <w:sz w:val="24"/>
          <w:szCs w:val="24"/>
        </w:rPr>
        <w:t>and</w:t>
      </w:r>
      <w:r w:rsidRPr="001327C0">
        <w:rPr>
          <w:rFonts w:ascii="Times New Roman" w:hAnsi="Times New Roman" w:cs="Times New Roman"/>
          <w:sz w:val="24"/>
          <w:szCs w:val="24"/>
        </w:rPr>
        <w:t xml:space="preserve"> Brush, 2001; Mosey </w:t>
      </w:r>
      <w:r>
        <w:rPr>
          <w:rFonts w:ascii="Times New Roman" w:hAnsi="Times New Roman" w:cs="Times New Roman"/>
          <w:sz w:val="24"/>
          <w:szCs w:val="24"/>
        </w:rPr>
        <w:t>and</w:t>
      </w:r>
      <w:r w:rsidRPr="001327C0">
        <w:rPr>
          <w:rFonts w:ascii="Times New Roman" w:hAnsi="Times New Roman" w:cs="Times New Roman"/>
          <w:sz w:val="24"/>
          <w:szCs w:val="24"/>
        </w:rPr>
        <w:t xml:space="preserve"> Wright, 2007; Wiklund </w:t>
      </w:r>
      <w:r>
        <w:rPr>
          <w:rFonts w:ascii="Times New Roman" w:hAnsi="Times New Roman" w:cs="Times New Roman"/>
          <w:sz w:val="24"/>
          <w:szCs w:val="24"/>
        </w:rPr>
        <w:t>and</w:t>
      </w:r>
      <w:r w:rsidRPr="001327C0">
        <w:rPr>
          <w:rFonts w:ascii="Times New Roman" w:hAnsi="Times New Roman" w:cs="Times New Roman"/>
          <w:sz w:val="24"/>
          <w:szCs w:val="24"/>
        </w:rPr>
        <w:t xml:space="preserve"> Shepherd, 2003). Having little else to rely upon, entrepreneurs </w:t>
      </w:r>
      <w:r w:rsidR="00EF442D">
        <w:rPr>
          <w:rFonts w:ascii="Times New Roman" w:hAnsi="Times New Roman" w:cs="Times New Roman"/>
          <w:sz w:val="24"/>
          <w:szCs w:val="24"/>
        </w:rPr>
        <w:t xml:space="preserve">and creative workers </w:t>
      </w:r>
      <w:r w:rsidRPr="001327C0">
        <w:rPr>
          <w:rFonts w:ascii="Times New Roman" w:hAnsi="Times New Roman" w:cs="Times New Roman"/>
          <w:sz w:val="24"/>
          <w:szCs w:val="24"/>
        </w:rPr>
        <w:t xml:space="preserve">initially make do with their own intangible resources, including their psychological attributes (Alvarez </w:t>
      </w:r>
      <w:r>
        <w:rPr>
          <w:rFonts w:ascii="Times New Roman" w:hAnsi="Times New Roman" w:cs="Times New Roman"/>
          <w:sz w:val="24"/>
          <w:szCs w:val="24"/>
        </w:rPr>
        <w:t>and</w:t>
      </w:r>
      <w:r w:rsidRPr="001327C0">
        <w:rPr>
          <w:rFonts w:ascii="Times New Roman" w:hAnsi="Times New Roman" w:cs="Times New Roman"/>
          <w:sz w:val="24"/>
          <w:szCs w:val="24"/>
        </w:rPr>
        <w:t xml:space="preserve"> Busenitz, 2001), </w:t>
      </w:r>
      <w:r w:rsidR="00EF442D">
        <w:rPr>
          <w:rFonts w:ascii="Times New Roman" w:hAnsi="Times New Roman" w:cs="Times New Roman"/>
          <w:sz w:val="24"/>
          <w:szCs w:val="24"/>
        </w:rPr>
        <w:t>prior</w:t>
      </w:r>
      <w:r w:rsidRPr="001327C0">
        <w:rPr>
          <w:rFonts w:ascii="Times New Roman" w:hAnsi="Times New Roman" w:cs="Times New Roman"/>
          <w:sz w:val="24"/>
          <w:szCs w:val="24"/>
        </w:rPr>
        <w:t xml:space="preserve"> experience (Wiklund </w:t>
      </w:r>
      <w:r>
        <w:rPr>
          <w:rFonts w:ascii="Times New Roman" w:hAnsi="Times New Roman" w:cs="Times New Roman"/>
          <w:sz w:val="24"/>
          <w:szCs w:val="24"/>
        </w:rPr>
        <w:t>and</w:t>
      </w:r>
      <w:r w:rsidRPr="001327C0">
        <w:rPr>
          <w:rFonts w:ascii="Times New Roman" w:hAnsi="Times New Roman" w:cs="Times New Roman"/>
          <w:sz w:val="24"/>
          <w:szCs w:val="24"/>
        </w:rPr>
        <w:t xml:space="preserve"> Shepherd, 2003) and social networks (Mosey </w:t>
      </w:r>
      <w:r>
        <w:rPr>
          <w:rFonts w:ascii="Times New Roman" w:hAnsi="Times New Roman" w:cs="Times New Roman"/>
          <w:sz w:val="24"/>
          <w:szCs w:val="24"/>
        </w:rPr>
        <w:t>and</w:t>
      </w:r>
      <w:r w:rsidRPr="001327C0">
        <w:rPr>
          <w:rFonts w:ascii="Times New Roman" w:hAnsi="Times New Roman" w:cs="Times New Roman"/>
          <w:sz w:val="24"/>
          <w:szCs w:val="24"/>
        </w:rPr>
        <w:t xml:space="preserve"> Wright, 2007; Ozgen </w:t>
      </w:r>
      <w:r>
        <w:rPr>
          <w:rFonts w:ascii="Times New Roman" w:hAnsi="Times New Roman" w:cs="Times New Roman"/>
          <w:sz w:val="24"/>
          <w:szCs w:val="24"/>
        </w:rPr>
        <w:t>and</w:t>
      </w:r>
      <w:r w:rsidRPr="001327C0">
        <w:rPr>
          <w:rFonts w:ascii="Times New Roman" w:hAnsi="Times New Roman" w:cs="Times New Roman"/>
          <w:sz w:val="24"/>
          <w:szCs w:val="24"/>
        </w:rPr>
        <w:t xml:space="preserve"> Baron, 2007). Due to the high level of decision-making autonomy inherently held by </w:t>
      </w:r>
      <w:r w:rsidR="00EF442D">
        <w:rPr>
          <w:rFonts w:ascii="Times New Roman" w:hAnsi="Times New Roman" w:cs="Times New Roman"/>
          <w:sz w:val="24"/>
          <w:szCs w:val="24"/>
        </w:rPr>
        <w:t xml:space="preserve">creative actors or </w:t>
      </w:r>
      <w:r w:rsidRPr="001327C0">
        <w:rPr>
          <w:rFonts w:ascii="Times New Roman" w:hAnsi="Times New Roman" w:cs="Times New Roman"/>
          <w:sz w:val="24"/>
          <w:szCs w:val="24"/>
        </w:rPr>
        <w:t xml:space="preserve">entrepreneurs (Hambrick </w:t>
      </w:r>
      <w:r>
        <w:rPr>
          <w:rFonts w:ascii="Times New Roman" w:hAnsi="Times New Roman" w:cs="Times New Roman"/>
          <w:sz w:val="24"/>
          <w:szCs w:val="24"/>
        </w:rPr>
        <w:t>and</w:t>
      </w:r>
      <w:r w:rsidRPr="001327C0">
        <w:rPr>
          <w:rFonts w:ascii="Times New Roman" w:hAnsi="Times New Roman" w:cs="Times New Roman"/>
          <w:sz w:val="24"/>
          <w:szCs w:val="24"/>
        </w:rPr>
        <w:t xml:space="preserve"> </w:t>
      </w:r>
      <w:r w:rsidR="00EF442D">
        <w:rPr>
          <w:rFonts w:ascii="Times New Roman" w:hAnsi="Times New Roman" w:cs="Times New Roman"/>
          <w:sz w:val="24"/>
          <w:szCs w:val="24"/>
        </w:rPr>
        <w:t>Abrahamson, 1995), the role</w:t>
      </w:r>
      <w:r w:rsidRPr="001327C0">
        <w:rPr>
          <w:rFonts w:ascii="Times New Roman" w:hAnsi="Times New Roman" w:cs="Times New Roman"/>
          <w:sz w:val="24"/>
          <w:szCs w:val="24"/>
        </w:rPr>
        <w:t xml:space="preserve"> of intangible resources is a</w:t>
      </w:r>
      <w:r w:rsidR="00EF442D">
        <w:rPr>
          <w:rFonts w:ascii="Times New Roman" w:hAnsi="Times New Roman" w:cs="Times New Roman"/>
          <w:sz w:val="24"/>
          <w:szCs w:val="24"/>
        </w:rPr>
        <w:t xml:space="preserve">rguably greater in entrepreneurial or creative contexts than it is in large organizational contexts </w:t>
      </w:r>
      <w:r w:rsidRPr="001327C0">
        <w:rPr>
          <w:rFonts w:ascii="Times New Roman" w:hAnsi="Times New Roman" w:cs="Times New Roman"/>
          <w:sz w:val="24"/>
          <w:szCs w:val="24"/>
        </w:rPr>
        <w:t xml:space="preserve">(Staw, 1991). </w:t>
      </w:r>
    </w:p>
    <w:p w14:paraId="4A622A82" w14:textId="5BB5C222" w:rsidR="00D0540A" w:rsidRPr="001327C0" w:rsidRDefault="00D0540A" w:rsidP="007479D8">
      <w:pPr>
        <w:spacing w:line="480" w:lineRule="auto"/>
        <w:contextualSpacing/>
        <w:rPr>
          <w:rFonts w:ascii="Times New Roman" w:eastAsia="Times New Roman" w:hAnsi="Times New Roman" w:cs="Times New Roman"/>
          <w:b/>
          <w:bCs/>
          <w:color w:val="000000" w:themeColor="text1"/>
          <w:sz w:val="24"/>
          <w:szCs w:val="24"/>
        </w:rPr>
      </w:pPr>
      <w:r w:rsidRPr="001327C0">
        <w:rPr>
          <w:rFonts w:ascii="Times New Roman" w:eastAsia="Times New Roman" w:hAnsi="Times New Roman" w:cs="Times New Roman"/>
          <w:b/>
          <w:bCs/>
          <w:color w:val="000000" w:themeColor="text1"/>
          <w:sz w:val="24"/>
          <w:szCs w:val="24"/>
        </w:rPr>
        <w:t xml:space="preserve">Pivoting and </w:t>
      </w:r>
      <w:r w:rsidR="00DE495B">
        <w:rPr>
          <w:rFonts w:ascii="Times New Roman" w:eastAsia="Times New Roman" w:hAnsi="Times New Roman" w:cs="Times New Roman"/>
          <w:b/>
          <w:bCs/>
          <w:color w:val="000000" w:themeColor="text1"/>
          <w:sz w:val="24"/>
          <w:szCs w:val="24"/>
        </w:rPr>
        <w:t>o</w:t>
      </w:r>
      <w:r w:rsidRPr="001327C0">
        <w:rPr>
          <w:rFonts w:ascii="Times New Roman" w:eastAsia="Times New Roman" w:hAnsi="Times New Roman" w:cs="Times New Roman"/>
          <w:b/>
          <w:bCs/>
          <w:color w:val="000000" w:themeColor="text1"/>
          <w:sz w:val="24"/>
          <w:szCs w:val="24"/>
        </w:rPr>
        <w:t xml:space="preserve">rganizational </w:t>
      </w:r>
      <w:r w:rsidR="00DE495B">
        <w:rPr>
          <w:rFonts w:ascii="Times New Roman" w:eastAsia="Times New Roman" w:hAnsi="Times New Roman" w:cs="Times New Roman"/>
          <w:b/>
          <w:bCs/>
          <w:color w:val="000000" w:themeColor="text1"/>
          <w:sz w:val="24"/>
          <w:szCs w:val="24"/>
        </w:rPr>
        <w:t>c</w:t>
      </w:r>
      <w:r w:rsidRPr="001327C0">
        <w:rPr>
          <w:rFonts w:ascii="Times New Roman" w:eastAsia="Times New Roman" w:hAnsi="Times New Roman" w:cs="Times New Roman"/>
          <w:b/>
          <w:bCs/>
          <w:color w:val="000000" w:themeColor="text1"/>
          <w:sz w:val="24"/>
          <w:szCs w:val="24"/>
        </w:rPr>
        <w:t>hange</w:t>
      </w:r>
      <w:r w:rsidRPr="001327C0">
        <w:rPr>
          <w:rFonts w:ascii="Times New Roman" w:eastAsia="Times New Roman" w:hAnsi="Times New Roman" w:cs="Times New Roman"/>
          <w:b/>
          <w:bCs/>
          <w:color w:val="000000" w:themeColor="text1"/>
          <w:sz w:val="24"/>
          <w:szCs w:val="24"/>
        </w:rPr>
        <w:tab/>
      </w:r>
    </w:p>
    <w:p w14:paraId="66E66E82" w14:textId="6B49B154" w:rsidR="009514C3" w:rsidRPr="001327C0" w:rsidRDefault="00893273" w:rsidP="007479D8">
      <w:pPr>
        <w:spacing w:line="480" w:lineRule="auto"/>
        <w:ind w:firstLine="720"/>
        <w:contextualSpacing/>
        <w:rPr>
          <w:rFonts w:ascii="Times New Roman" w:hAnsi="Times New Roman" w:cs="Times New Roman"/>
          <w:sz w:val="24"/>
          <w:szCs w:val="24"/>
        </w:rPr>
      </w:pPr>
      <w:r>
        <w:rPr>
          <w:rFonts w:ascii="Times New Roman" w:hAnsi="Times New Roman" w:cs="Times New Roman"/>
          <w:b/>
          <w:i/>
          <w:color w:val="000000" w:themeColor="text1"/>
          <w:sz w:val="24"/>
          <w:szCs w:val="24"/>
        </w:rPr>
        <w:lastRenderedPageBreak/>
        <w:t>P</w:t>
      </w:r>
      <w:r w:rsidR="00277401" w:rsidRPr="001327C0">
        <w:rPr>
          <w:rFonts w:ascii="Times New Roman" w:hAnsi="Times New Roman" w:cs="Times New Roman"/>
          <w:b/>
          <w:i/>
          <w:color w:val="000000" w:themeColor="text1"/>
          <w:sz w:val="24"/>
          <w:szCs w:val="24"/>
        </w:rPr>
        <w:t>ivoting</w:t>
      </w:r>
      <w:r w:rsidR="00D0540A"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 </w:t>
      </w:r>
      <w:r w:rsidR="00EF442D">
        <w:rPr>
          <w:rStyle w:val="contextualspellingandgrammarerror"/>
          <w:rFonts w:ascii="Times New Roman" w:eastAsia="Times New Roman" w:hAnsi="Times New Roman" w:cs="Times New Roman"/>
          <w:color w:val="000000" w:themeColor="text1"/>
          <w:sz w:val="24"/>
          <w:szCs w:val="24"/>
          <w:shd w:val="clear" w:color="auto" w:fill="FFFFFF"/>
        </w:rPr>
        <w:t>A</w:t>
      </w:r>
      <w:r w:rsidR="00E01A0F"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 </w:t>
      </w:r>
      <w:r w:rsidR="00685E63"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pivot </w:t>
      </w:r>
      <w:r w:rsidR="00E01A0F" w:rsidRPr="001327C0">
        <w:rPr>
          <w:rStyle w:val="contextualspellingandgrammarerror"/>
          <w:rFonts w:ascii="Times New Roman" w:eastAsia="Times New Roman" w:hAnsi="Times New Roman" w:cs="Times New Roman"/>
          <w:color w:val="000000" w:themeColor="text1"/>
          <w:sz w:val="24"/>
          <w:szCs w:val="24"/>
          <w:shd w:val="clear" w:color="auto" w:fill="FFFFFF"/>
        </w:rPr>
        <w:t>can be conceptualized as</w:t>
      </w:r>
      <w:r w:rsidR="00685E63" w:rsidRPr="001327C0">
        <w:rPr>
          <w:rStyle w:val="contextualspellingandgrammarerror"/>
          <w:rFonts w:ascii="Times New Roman" w:hAnsi="Times New Roman" w:cs="Times New Roman"/>
          <w:color w:val="000000" w:themeColor="text1"/>
          <w:sz w:val="24"/>
          <w:szCs w:val="24"/>
          <w:shd w:val="clear" w:color="auto" w:fill="FFFFFF"/>
        </w:rPr>
        <w:t xml:space="preserve"> “</w:t>
      </w:r>
      <w:r w:rsidR="00685E63" w:rsidRPr="001327C0">
        <w:rPr>
          <w:rStyle w:val="contextualspellingandgrammarerror"/>
          <w:rFonts w:ascii="Times New Roman" w:hAnsi="Times New Roman" w:cs="Times New Roman"/>
          <w:i/>
          <w:color w:val="000000" w:themeColor="text1"/>
          <w:sz w:val="24"/>
          <w:szCs w:val="24"/>
          <w:shd w:val="clear" w:color="auto" w:fill="FFFFFF"/>
        </w:rPr>
        <w:t>a structured course correction</w:t>
      </w:r>
      <w:r w:rsidR="0028025B" w:rsidRPr="001327C0">
        <w:rPr>
          <w:rStyle w:val="contextualspellingandgrammarerror"/>
          <w:rFonts w:ascii="Times New Roman" w:hAnsi="Times New Roman" w:cs="Times New Roman"/>
          <w:i/>
          <w:color w:val="000000" w:themeColor="text1"/>
          <w:sz w:val="24"/>
          <w:szCs w:val="24"/>
          <w:shd w:val="clear" w:color="auto" w:fill="FFFFFF"/>
        </w:rPr>
        <w:t>”</w:t>
      </w:r>
      <w:r w:rsidR="0028025B" w:rsidRPr="001327C0">
        <w:rPr>
          <w:rFonts w:ascii="Times New Roman" w:hAnsi="Times New Roman" w:cs="Times New Roman"/>
          <w:sz w:val="24"/>
          <w:szCs w:val="24"/>
        </w:rPr>
        <w:t xml:space="preserve"> </w:t>
      </w:r>
      <w:r w:rsidR="0060360D" w:rsidRPr="001327C0">
        <w:rPr>
          <w:rFonts w:ascii="Times New Roman" w:hAnsi="Times New Roman" w:cs="Times New Roman"/>
          <w:sz w:val="24"/>
          <w:szCs w:val="24"/>
        </w:rPr>
        <w:t>in res</w:t>
      </w:r>
      <w:r w:rsidR="00451DA6" w:rsidRPr="001327C0">
        <w:rPr>
          <w:rFonts w:ascii="Times New Roman" w:hAnsi="Times New Roman" w:cs="Times New Roman"/>
          <w:sz w:val="24"/>
          <w:szCs w:val="24"/>
        </w:rPr>
        <w:t>ponse to environmental feedback</w:t>
      </w:r>
      <w:r w:rsidR="00E01A0F" w:rsidRPr="001327C0">
        <w:rPr>
          <w:rFonts w:ascii="Times New Roman" w:hAnsi="Times New Roman" w:cs="Times New Roman"/>
          <w:sz w:val="24"/>
          <w:szCs w:val="24"/>
        </w:rPr>
        <w:t xml:space="preserve"> (</w:t>
      </w:r>
      <w:r w:rsidR="00E01A0F" w:rsidRPr="001327C0">
        <w:rPr>
          <w:rStyle w:val="contextualspellingandgrammarerror"/>
          <w:rFonts w:ascii="Times New Roman" w:eastAsia="Times New Roman" w:hAnsi="Times New Roman" w:cs="Times New Roman"/>
          <w:color w:val="000000" w:themeColor="text1"/>
          <w:sz w:val="24"/>
          <w:szCs w:val="24"/>
          <w:shd w:val="clear" w:color="auto" w:fill="FFFFFF"/>
        </w:rPr>
        <w:t>Reis, 2011,</w:t>
      </w:r>
      <w:r w:rsidR="00E01A0F" w:rsidRPr="001327C0">
        <w:rPr>
          <w:rFonts w:ascii="Times New Roman" w:hAnsi="Times New Roman" w:cs="Times New Roman"/>
          <w:sz w:val="24"/>
          <w:szCs w:val="24"/>
        </w:rPr>
        <w:t xml:space="preserve"> p. 149</w:t>
      </w:r>
      <w:r w:rsidR="00E01A0F" w:rsidRPr="001327C0">
        <w:rPr>
          <w:rStyle w:val="contextualspellingandgrammarerror"/>
          <w:rFonts w:ascii="Times New Roman" w:eastAsia="Times New Roman" w:hAnsi="Times New Roman" w:cs="Times New Roman"/>
          <w:color w:val="000000" w:themeColor="text1"/>
          <w:sz w:val="24"/>
          <w:szCs w:val="24"/>
          <w:shd w:val="clear" w:color="auto" w:fill="FFFFFF"/>
        </w:rPr>
        <w:t>).</w:t>
      </w:r>
      <w:r w:rsidR="00685E63" w:rsidRPr="001327C0">
        <w:rPr>
          <w:rFonts w:ascii="Times New Roman" w:hAnsi="Times New Roman" w:cs="Times New Roman"/>
          <w:sz w:val="24"/>
          <w:szCs w:val="24"/>
        </w:rPr>
        <w:t xml:space="preserve"> </w:t>
      </w:r>
      <w:r w:rsidR="0028025B" w:rsidRPr="001327C0">
        <w:rPr>
          <w:rFonts w:ascii="Times New Roman" w:hAnsi="Times New Roman" w:cs="Times New Roman"/>
          <w:sz w:val="24"/>
          <w:szCs w:val="24"/>
        </w:rPr>
        <w:t xml:space="preserve">Contigiani and Levinthal (2019) characterize pivoting as a change in strategic direction without a change in vision. </w:t>
      </w:r>
      <w:r w:rsidR="00685E63" w:rsidRPr="001327C0">
        <w:rPr>
          <w:rFonts w:ascii="Times New Roman" w:hAnsi="Times New Roman" w:cs="Times New Roman"/>
          <w:sz w:val="24"/>
          <w:szCs w:val="24"/>
        </w:rPr>
        <w:t xml:space="preserve">Despite </w:t>
      </w:r>
      <w:r w:rsidR="00E878EF" w:rsidRPr="001327C0">
        <w:rPr>
          <w:rFonts w:ascii="Times New Roman" w:hAnsi="Times New Roman" w:cs="Times New Roman"/>
          <w:sz w:val="24"/>
          <w:szCs w:val="24"/>
        </w:rPr>
        <w:t xml:space="preserve">wide-scale adoption in practice, </w:t>
      </w:r>
      <w:r w:rsidR="00685E63"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scholarly research on entrepreneurial pivoting is </w:t>
      </w:r>
      <w:r w:rsidR="004305B4" w:rsidRPr="001327C0">
        <w:rPr>
          <w:rStyle w:val="contextualspellingandgrammarerror"/>
          <w:rFonts w:ascii="Times New Roman" w:eastAsia="Times New Roman" w:hAnsi="Times New Roman" w:cs="Times New Roman"/>
          <w:color w:val="000000" w:themeColor="text1"/>
          <w:sz w:val="24"/>
          <w:szCs w:val="24"/>
          <w:shd w:val="clear" w:color="auto" w:fill="FFFFFF"/>
        </w:rPr>
        <w:t>scant</w:t>
      </w:r>
      <w:r w:rsidR="00E878EF"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 </w:t>
      </w:r>
      <w:r w:rsidR="00E878EF" w:rsidRPr="001327C0">
        <w:rPr>
          <w:rFonts w:ascii="Times New Roman" w:hAnsi="Times New Roman" w:cs="Times New Roman"/>
          <w:sz w:val="24"/>
          <w:szCs w:val="24"/>
        </w:rPr>
        <w:t>(McMullen,</w:t>
      </w:r>
      <w:r w:rsidR="00E878EF"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 2017)</w:t>
      </w:r>
      <w:r w:rsidR="004305B4"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 </w:t>
      </w:r>
      <w:r w:rsidR="008F7E76" w:rsidRPr="001327C0">
        <w:rPr>
          <w:rStyle w:val="contextualspellingandgrammarerror"/>
          <w:rFonts w:ascii="Times New Roman" w:eastAsia="Times New Roman" w:hAnsi="Times New Roman" w:cs="Times New Roman"/>
          <w:color w:val="000000" w:themeColor="text1"/>
          <w:sz w:val="24"/>
          <w:szCs w:val="24"/>
          <w:shd w:val="clear" w:color="auto" w:fill="FFFFFF"/>
        </w:rPr>
        <w:t>There are a few exceptions.</w:t>
      </w:r>
      <w:r w:rsidR="00844E12"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 </w:t>
      </w:r>
      <w:r w:rsidR="00277401"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Grimes </w:t>
      </w:r>
      <w:r w:rsidR="00685E63" w:rsidRPr="001327C0">
        <w:rPr>
          <w:rStyle w:val="contextualspellingandgrammarerror"/>
          <w:rFonts w:ascii="Times New Roman" w:eastAsia="Times New Roman" w:hAnsi="Times New Roman" w:cs="Times New Roman"/>
          <w:color w:val="000000" w:themeColor="text1"/>
          <w:sz w:val="24"/>
          <w:szCs w:val="24"/>
          <w:shd w:val="clear" w:color="auto" w:fill="FFFFFF"/>
        </w:rPr>
        <w:t>(</w:t>
      </w:r>
      <w:r w:rsidR="00277401" w:rsidRPr="001327C0">
        <w:rPr>
          <w:rStyle w:val="contextualspellingandgrammarerror"/>
          <w:rFonts w:ascii="Times New Roman" w:eastAsia="Times New Roman" w:hAnsi="Times New Roman" w:cs="Times New Roman"/>
          <w:color w:val="000000" w:themeColor="text1"/>
          <w:sz w:val="24"/>
          <w:szCs w:val="24"/>
          <w:shd w:val="clear" w:color="auto" w:fill="FFFFFF"/>
        </w:rPr>
        <w:t>201</w:t>
      </w:r>
      <w:r w:rsidR="008F7E76" w:rsidRPr="001327C0">
        <w:rPr>
          <w:rStyle w:val="contextualspellingandgrammarerror"/>
          <w:rFonts w:ascii="Times New Roman" w:eastAsia="Times New Roman" w:hAnsi="Times New Roman" w:cs="Times New Roman"/>
          <w:color w:val="000000" w:themeColor="text1"/>
          <w:sz w:val="24"/>
          <w:szCs w:val="24"/>
          <w:shd w:val="clear" w:color="auto" w:fill="FFFFFF"/>
        </w:rPr>
        <w:t>8</w:t>
      </w:r>
      <w:r w:rsidR="00277401"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 </w:t>
      </w:r>
      <w:r w:rsidR="008F7E76" w:rsidRPr="001327C0">
        <w:rPr>
          <w:rStyle w:val="contextualspellingandgrammarerror"/>
          <w:rFonts w:ascii="Times New Roman" w:eastAsia="Times New Roman" w:hAnsi="Times New Roman" w:cs="Times New Roman"/>
          <w:color w:val="000000" w:themeColor="text1"/>
          <w:sz w:val="24"/>
          <w:szCs w:val="24"/>
          <w:shd w:val="clear" w:color="auto" w:fill="FFFFFF"/>
        </w:rPr>
        <w:t>used</w:t>
      </w:r>
      <w:r w:rsidR="006D3500"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 a qualitative </w:t>
      </w:r>
      <w:r w:rsidR="008F7E76"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field study </w:t>
      </w:r>
      <w:r w:rsidR="006D3500"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to consider how </w:t>
      </w:r>
      <w:r w:rsidR="00277401"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identity influences </w:t>
      </w:r>
      <w:r w:rsidR="008F7E76"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the likelihood of pivoting </w:t>
      </w:r>
      <w:r w:rsidR="00C03D8B"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in two entrepreneurial </w:t>
      </w:r>
      <w:r w:rsidR="008F7E76" w:rsidRPr="001327C0">
        <w:rPr>
          <w:rStyle w:val="contextualspellingandgrammarerror"/>
          <w:rFonts w:ascii="Times New Roman" w:eastAsia="Times New Roman" w:hAnsi="Times New Roman" w:cs="Times New Roman"/>
          <w:color w:val="000000" w:themeColor="text1"/>
          <w:sz w:val="24"/>
          <w:szCs w:val="24"/>
          <w:shd w:val="clear" w:color="auto" w:fill="FFFFFF"/>
        </w:rPr>
        <w:t>incubator</w:t>
      </w:r>
      <w:r w:rsidR="00C03D8B" w:rsidRPr="001327C0">
        <w:rPr>
          <w:rStyle w:val="contextualspellingandgrammarerror"/>
          <w:rFonts w:ascii="Times New Roman" w:eastAsia="Times New Roman" w:hAnsi="Times New Roman" w:cs="Times New Roman"/>
          <w:color w:val="000000" w:themeColor="text1"/>
          <w:sz w:val="24"/>
          <w:szCs w:val="24"/>
          <w:shd w:val="clear" w:color="auto" w:fill="FFFFFF"/>
        </w:rPr>
        <w:t>s</w:t>
      </w:r>
      <w:r w:rsidR="00277401" w:rsidRPr="001327C0">
        <w:rPr>
          <w:rStyle w:val="contextualspellingandgrammarerror"/>
          <w:rFonts w:ascii="Times New Roman" w:eastAsia="Times New Roman" w:hAnsi="Times New Roman" w:cs="Times New Roman"/>
          <w:color w:val="000000" w:themeColor="text1"/>
          <w:sz w:val="24"/>
          <w:szCs w:val="24"/>
          <w:shd w:val="clear" w:color="auto" w:fill="FFFFFF"/>
        </w:rPr>
        <w:t>.</w:t>
      </w:r>
      <w:r w:rsidR="00CA46B7"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 </w:t>
      </w:r>
      <w:r w:rsidR="00C03D8B" w:rsidRPr="001327C0">
        <w:rPr>
          <w:rFonts w:ascii="Times New Roman" w:eastAsia="Times New Roman" w:hAnsi="Times New Roman" w:cs="Times New Roman"/>
          <w:sz w:val="24"/>
          <w:szCs w:val="24"/>
        </w:rPr>
        <w:t>Kirtley</w:t>
      </w:r>
      <w:r w:rsidR="00F448ED" w:rsidRPr="001327C0">
        <w:rPr>
          <w:rFonts w:ascii="Times New Roman" w:eastAsia="Times New Roman" w:hAnsi="Times New Roman" w:cs="Times New Roman"/>
          <w:sz w:val="24"/>
          <w:szCs w:val="24"/>
        </w:rPr>
        <w:t xml:space="preserve"> and colleagues</w:t>
      </w:r>
      <w:r w:rsidR="00C03D8B" w:rsidRPr="001327C0">
        <w:rPr>
          <w:rFonts w:ascii="Times New Roman" w:eastAsia="Times New Roman" w:hAnsi="Times New Roman" w:cs="Times New Roman"/>
          <w:sz w:val="24"/>
          <w:szCs w:val="24"/>
        </w:rPr>
        <w:t xml:space="preserve"> (</w:t>
      </w:r>
      <w:r w:rsidR="00C03D8B" w:rsidRPr="001327C0">
        <w:rPr>
          <w:rFonts w:ascii="Times New Roman" w:eastAsia="Times New Roman" w:hAnsi="Times New Roman" w:cs="Times New Roman"/>
          <w:i/>
          <w:sz w:val="24"/>
          <w:szCs w:val="24"/>
        </w:rPr>
        <w:t>forthcoming</w:t>
      </w:r>
      <w:r w:rsidR="00C03D8B" w:rsidRPr="001327C0">
        <w:rPr>
          <w:rFonts w:ascii="Times New Roman" w:eastAsia="Times New Roman" w:hAnsi="Times New Roman" w:cs="Times New Roman"/>
          <w:sz w:val="24"/>
          <w:szCs w:val="24"/>
        </w:rPr>
        <w:t xml:space="preserve">) conducted an exploratory qualitative </w:t>
      </w:r>
      <w:r w:rsidR="00DA4FEE" w:rsidRPr="001327C0">
        <w:rPr>
          <w:rFonts w:ascii="Times New Roman" w:eastAsia="Times New Roman" w:hAnsi="Times New Roman" w:cs="Times New Roman"/>
          <w:sz w:val="24"/>
          <w:szCs w:val="24"/>
        </w:rPr>
        <w:t xml:space="preserve">field </w:t>
      </w:r>
      <w:r w:rsidR="00C03D8B" w:rsidRPr="001327C0">
        <w:rPr>
          <w:rFonts w:ascii="Times New Roman" w:eastAsia="Times New Roman" w:hAnsi="Times New Roman" w:cs="Times New Roman"/>
          <w:sz w:val="24"/>
          <w:szCs w:val="24"/>
        </w:rPr>
        <w:t>study with seven firms</w:t>
      </w:r>
      <w:r w:rsidR="00690C10">
        <w:rPr>
          <w:rFonts w:ascii="Times New Roman" w:eastAsia="Times New Roman" w:hAnsi="Times New Roman" w:cs="Times New Roman"/>
          <w:sz w:val="24"/>
          <w:szCs w:val="24"/>
        </w:rPr>
        <w:t xml:space="preserve"> and</w:t>
      </w:r>
      <w:r w:rsidR="009514C3" w:rsidRPr="001327C0">
        <w:rPr>
          <w:rFonts w:ascii="Times New Roman" w:eastAsia="Times New Roman" w:hAnsi="Times New Roman" w:cs="Times New Roman"/>
          <w:sz w:val="24"/>
          <w:szCs w:val="24"/>
        </w:rPr>
        <w:t xml:space="preserve"> </w:t>
      </w:r>
      <w:r w:rsidR="00C6137C" w:rsidRPr="001327C0">
        <w:rPr>
          <w:rFonts w:ascii="Times New Roman" w:eastAsia="Times New Roman" w:hAnsi="Times New Roman" w:cs="Times New Roman"/>
          <w:sz w:val="24"/>
          <w:szCs w:val="24"/>
        </w:rPr>
        <w:t xml:space="preserve">found that decision makers chose to pivot only when new information conflicted with or expanded their prior beliefs. Moreover, they argue that pivots unfold over time, indicating the need for future research to take a time-based approach to studying pivoting. One limitation of the </w:t>
      </w:r>
      <w:r w:rsidR="009514C3" w:rsidRPr="001327C0">
        <w:rPr>
          <w:rFonts w:ascii="Times New Roman" w:eastAsia="Times New Roman" w:hAnsi="Times New Roman" w:cs="Times New Roman"/>
          <w:sz w:val="24"/>
          <w:szCs w:val="24"/>
        </w:rPr>
        <w:t xml:space="preserve">qualitative field </w:t>
      </w:r>
      <w:r w:rsidR="00C6137C" w:rsidRPr="001327C0">
        <w:rPr>
          <w:rFonts w:ascii="Times New Roman" w:eastAsia="Times New Roman" w:hAnsi="Times New Roman" w:cs="Times New Roman"/>
          <w:sz w:val="24"/>
          <w:szCs w:val="24"/>
        </w:rPr>
        <w:t xml:space="preserve">setting was it </w:t>
      </w:r>
      <w:r w:rsidR="009514C3" w:rsidRPr="001327C0">
        <w:rPr>
          <w:rFonts w:ascii="Times New Roman" w:eastAsia="Times New Roman" w:hAnsi="Times New Roman" w:cs="Times New Roman"/>
          <w:sz w:val="24"/>
          <w:szCs w:val="24"/>
        </w:rPr>
        <w:t xml:space="preserve">did not allow the authors to make conclusions about the individual-level antecedents that ultimately caused some entrepreneurs to pivot and others to not. </w:t>
      </w:r>
    </w:p>
    <w:p w14:paraId="33303FEB" w14:textId="5FF42EF0" w:rsidR="00687298" w:rsidRDefault="008F7E76" w:rsidP="007479D8">
      <w:pPr>
        <w:spacing w:line="480" w:lineRule="auto"/>
        <w:ind w:firstLine="720"/>
        <w:contextualSpacing/>
        <w:rPr>
          <w:rStyle w:val="contextualspellingandgrammarerror"/>
          <w:rFonts w:ascii="Times New Roman" w:eastAsia="Times New Roman" w:hAnsi="Times New Roman" w:cs="Times New Roman"/>
          <w:color w:val="000000" w:themeColor="text1"/>
          <w:sz w:val="24"/>
          <w:szCs w:val="24"/>
        </w:rPr>
      </w:pPr>
      <w:r w:rsidRPr="001327C0">
        <w:rPr>
          <w:rFonts w:ascii="Times New Roman" w:eastAsia="Times New Roman" w:hAnsi="Times New Roman" w:cs="Times New Roman"/>
          <w:sz w:val="24"/>
          <w:szCs w:val="24"/>
        </w:rPr>
        <w:t xml:space="preserve">Given the paucity of research on pivoting there are several opportunities for researchers. </w:t>
      </w:r>
      <w:r w:rsidR="006D3500"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Grimes </w:t>
      </w:r>
      <w:r w:rsidRPr="001327C0">
        <w:rPr>
          <w:rStyle w:val="contextualspellingandgrammarerror"/>
          <w:rFonts w:ascii="Times New Roman" w:eastAsia="Times New Roman" w:hAnsi="Times New Roman" w:cs="Times New Roman"/>
          <w:color w:val="000000" w:themeColor="text1"/>
          <w:sz w:val="24"/>
          <w:szCs w:val="24"/>
          <w:shd w:val="clear" w:color="auto" w:fill="FFFFFF"/>
        </w:rPr>
        <w:t>(2018)</w:t>
      </w:r>
      <w:r w:rsidR="005D5C8E"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 </w:t>
      </w:r>
      <w:r w:rsidRPr="001327C0">
        <w:rPr>
          <w:rStyle w:val="contextualspellingandgrammarerror"/>
          <w:rFonts w:ascii="Times New Roman" w:eastAsia="Times New Roman" w:hAnsi="Times New Roman" w:cs="Times New Roman"/>
          <w:color w:val="000000" w:themeColor="text1"/>
          <w:sz w:val="24"/>
          <w:szCs w:val="24"/>
          <w:shd w:val="clear" w:color="auto" w:fill="FFFFFF"/>
        </w:rPr>
        <w:t>called</w:t>
      </w:r>
      <w:r w:rsidR="005D5C8E"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 for more research on pivoting, specifically noting that </w:t>
      </w:r>
      <w:r w:rsidR="006D3500"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future research on pivoting </w:t>
      </w:r>
      <w:r w:rsidR="005D5C8E"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should examine how entrepreneur resource stocks influence pivoting. </w:t>
      </w:r>
      <w:r w:rsidR="0028025B"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Contigiani and Levinthal (2019) </w:t>
      </w:r>
      <w:r w:rsidR="00C03D8B"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indicate that </w:t>
      </w:r>
      <w:r w:rsidR="0028025B" w:rsidRPr="001327C0">
        <w:rPr>
          <w:rStyle w:val="contextualspellingandgrammarerror"/>
          <w:rFonts w:ascii="Times New Roman" w:eastAsia="Times New Roman" w:hAnsi="Times New Roman" w:cs="Times New Roman"/>
          <w:color w:val="000000" w:themeColor="text1"/>
          <w:sz w:val="24"/>
          <w:szCs w:val="24"/>
          <w:shd w:val="clear" w:color="auto" w:fill="FFFFFF"/>
        </w:rPr>
        <w:t>th</w:t>
      </w:r>
      <w:r w:rsidR="00277401"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e field needs </w:t>
      </w:r>
      <w:r w:rsidR="005D5C8E" w:rsidRPr="001327C0">
        <w:rPr>
          <w:rStyle w:val="contextualspellingandgrammarerror"/>
          <w:rFonts w:ascii="Times New Roman" w:eastAsia="Times New Roman" w:hAnsi="Times New Roman" w:cs="Times New Roman"/>
          <w:color w:val="000000" w:themeColor="text1"/>
          <w:sz w:val="24"/>
          <w:szCs w:val="24"/>
          <w:shd w:val="clear" w:color="auto" w:fill="FFFFFF"/>
        </w:rPr>
        <w:t>more</w:t>
      </w:r>
      <w:r w:rsidR="00277401"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 conceptual </w:t>
      </w:r>
      <w:r w:rsidR="005D5C8E"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and empirical </w:t>
      </w:r>
      <w:r w:rsidR="0060360D"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work to </w:t>
      </w:r>
      <w:r w:rsidR="00685E63"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understanding </w:t>
      </w:r>
      <w:r w:rsidR="00CA46B7"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of </w:t>
      </w:r>
      <w:r w:rsidR="00277401" w:rsidRPr="001327C0">
        <w:rPr>
          <w:rStyle w:val="contextualspellingandgrammarerror"/>
          <w:rFonts w:ascii="Times New Roman" w:eastAsia="Times New Roman" w:hAnsi="Times New Roman" w:cs="Times New Roman"/>
          <w:color w:val="000000" w:themeColor="text1"/>
          <w:sz w:val="24"/>
          <w:szCs w:val="24"/>
          <w:shd w:val="clear" w:color="auto" w:fill="FFFFFF"/>
        </w:rPr>
        <w:t>pivoting</w:t>
      </w:r>
      <w:r w:rsidR="0060360D" w:rsidRPr="001327C0">
        <w:rPr>
          <w:rStyle w:val="contextualspellingandgrammarerror"/>
          <w:rFonts w:ascii="Times New Roman" w:eastAsia="Times New Roman" w:hAnsi="Times New Roman" w:cs="Times New Roman"/>
          <w:color w:val="000000" w:themeColor="text1"/>
          <w:sz w:val="24"/>
          <w:szCs w:val="24"/>
          <w:shd w:val="clear" w:color="auto" w:fill="FFFFFF"/>
        </w:rPr>
        <w:t>, and lean startup practices more broadly</w:t>
      </w:r>
      <w:r w:rsidR="00277401"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 </w:t>
      </w:r>
      <w:r w:rsidR="00DA4FEE" w:rsidRPr="001327C0">
        <w:rPr>
          <w:rFonts w:ascii="Times New Roman" w:eastAsia="Times New Roman" w:hAnsi="Times New Roman" w:cs="Times New Roman"/>
          <w:sz w:val="24"/>
          <w:szCs w:val="24"/>
        </w:rPr>
        <w:t xml:space="preserve">Kirtley </w:t>
      </w:r>
      <w:r w:rsidR="0057090C">
        <w:rPr>
          <w:rFonts w:ascii="Times New Roman" w:eastAsia="Times New Roman" w:hAnsi="Times New Roman" w:cs="Times New Roman"/>
          <w:sz w:val="24"/>
          <w:szCs w:val="24"/>
        </w:rPr>
        <w:t>and</w:t>
      </w:r>
      <w:r w:rsidR="00DA4FEE" w:rsidRPr="001327C0">
        <w:rPr>
          <w:rFonts w:ascii="Times New Roman" w:eastAsia="Times New Roman" w:hAnsi="Times New Roman" w:cs="Times New Roman"/>
          <w:sz w:val="24"/>
          <w:szCs w:val="24"/>
        </w:rPr>
        <w:t xml:space="preserve"> Mahony, (</w:t>
      </w:r>
      <w:r w:rsidR="00DA4FEE" w:rsidRPr="001327C0">
        <w:rPr>
          <w:rFonts w:ascii="Times New Roman" w:eastAsia="Times New Roman" w:hAnsi="Times New Roman" w:cs="Times New Roman"/>
          <w:i/>
          <w:sz w:val="24"/>
          <w:szCs w:val="24"/>
        </w:rPr>
        <w:t>forthcoming)</w:t>
      </w:r>
      <w:r w:rsidR="00DA4FEE" w:rsidRPr="001327C0">
        <w:rPr>
          <w:rFonts w:ascii="Times New Roman" w:eastAsia="Times New Roman" w:hAnsi="Times New Roman" w:cs="Times New Roman"/>
          <w:sz w:val="24"/>
          <w:szCs w:val="24"/>
        </w:rPr>
        <w:t xml:space="preserve"> call for future research on founder differences and how informal interactions between entrepreneurs and external stakeholders shape pivoting </w:t>
      </w:r>
      <w:r w:rsidR="00684F55">
        <w:rPr>
          <w:rFonts w:ascii="Times New Roman" w:eastAsia="Times New Roman" w:hAnsi="Times New Roman" w:cs="Times New Roman"/>
          <w:sz w:val="24"/>
          <w:szCs w:val="24"/>
        </w:rPr>
        <w:t>decision</w:t>
      </w:r>
      <w:r w:rsidR="00DA4FEE" w:rsidRPr="001327C0">
        <w:rPr>
          <w:rFonts w:ascii="Times New Roman" w:eastAsia="Times New Roman" w:hAnsi="Times New Roman" w:cs="Times New Roman"/>
          <w:sz w:val="24"/>
          <w:szCs w:val="24"/>
        </w:rPr>
        <w:t xml:space="preserve">s. </w:t>
      </w:r>
      <w:r w:rsidR="00DA4FEE"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The focus of our study is on </w:t>
      </w:r>
      <w:r w:rsidR="00736578">
        <w:rPr>
          <w:rStyle w:val="contextualspellingandgrammarerror"/>
          <w:rFonts w:ascii="Times New Roman" w:eastAsia="Times New Roman" w:hAnsi="Times New Roman" w:cs="Times New Roman"/>
          <w:color w:val="000000" w:themeColor="text1"/>
          <w:sz w:val="24"/>
          <w:szCs w:val="24"/>
          <w:shd w:val="clear" w:color="auto" w:fill="FFFFFF"/>
        </w:rPr>
        <w:t>whether</w:t>
      </w:r>
      <w:r w:rsidR="00B02E12">
        <w:rPr>
          <w:rStyle w:val="contextualspellingandgrammarerror"/>
          <w:rFonts w:ascii="Times New Roman" w:eastAsia="Times New Roman" w:hAnsi="Times New Roman" w:cs="Times New Roman"/>
          <w:color w:val="000000" w:themeColor="text1"/>
          <w:sz w:val="24"/>
          <w:szCs w:val="24"/>
          <w:shd w:val="clear" w:color="auto" w:fill="FFFFFF"/>
        </w:rPr>
        <w:t xml:space="preserve"> </w:t>
      </w:r>
      <w:r w:rsidR="00DA4FEE"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different </w:t>
      </w:r>
      <w:r w:rsidR="00DA4FEE" w:rsidRPr="001327C0">
        <w:rPr>
          <w:rStyle w:val="contextualspellingandgrammarerror"/>
          <w:rFonts w:ascii="Times New Roman" w:eastAsia="Times New Roman" w:hAnsi="Times New Roman" w:cs="Times New Roman"/>
          <w:color w:val="000000" w:themeColor="text1"/>
          <w:sz w:val="24"/>
          <w:szCs w:val="24"/>
        </w:rPr>
        <w:t xml:space="preserve">intangible human, social, and psychological resources influence </w:t>
      </w:r>
      <w:r w:rsidR="00804FC4" w:rsidRPr="001327C0">
        <w:rPr>
          <w:rStyle w:val="contextualspellingandgrammarerror"/>
          <w:rFonts w:ascii="Times New Roman" w:eastAsia="Times New Roman" w:hAnsi="Times New Roman" w:cs="Times New Roman"/>
          <w:color w:val="000000" w:themeColor="text1"/>
          <w:sz w:val="24"/>
          <w:szCs w:val="24"/>
        </w:rPr>
        <w:t>pivoting</w:t>
      </w:r>
      <w:r w:rsidR="00DA4FEE" w:rsidRPr="001327C0">
        <w:rPr>
          <w:rStyle w:val="contextualspellingandgrammarerror"/>
          <w:rFonts w:ascii="Times New Roman" w:eastAsia="Times New Roman" w:hAnsi="Times New Roman" w:cs="Times New Roman"/>
          <w:color w:val="000000" w:themeColor="text1"/>
          <w:sz w:val="24"/>
          <w:szCs w:val="24"/>
        </w:rPr>
        <w:t xml:space="preserve"> </w:t>
      </w:r>
      <w:r w:rsidR="00684F55">
        <w:rPr>
          <w:rStyle w:val="contextualspellingandgrammarerror"/>
          <w:rFonts w:ascii="Times New Roman" w:eastAsia="Times New Roman" w:hAnsi="Times New Roman" w:cs="Times New Roman"/>
          <w:color w:val="000000" w:themeColor="text1"/>
          <w:sz w:val="24"/>
          <w:szCs w:val="24"/>
        </w:rPr>
        <w:t>decisions</w:t>
      </w:r>
      <w:r w:rsidR="00DA4FEE" w:rsidRPr="001327C0">
        <w:rPr>
          <w:rStyle w:val="contextualspellingandgrammarerror"/>
          <w:rFonts w:ascii="Times New Roman" w:eastAsia="Times New Roman" w:hAnsi="Times New Roman" w:cs="Times New Roman"/>
          <w:color w:val="000000" w:themeColor="text1"/>
          <w:sz w:val="24"/>
          <w:szCs w:val="24"/>
        </w:rPr>
        <w:t xml:space="preserve"> and </w:t>
      </w:r>
      <w:r w:rsidR="00804FC4" w:rsidRPr="001327C0">
        <w:rPr>
          <w:rStyle w:val="contextualspellingandgrammarerror"/>
          <w:rFonts w:ascii="Times New Roman" w:eastAsia="Times New Roman" w:hAnsi="Times New Roman" w:cs="Times New Roman"/>
          <w:color w:val="000000" w:themeColor="text1"/>
          <w:sz w:val="24"/>
          <w:szCs w:val="24"/>
        </w:rPr>
        <w:t>pivoting</w:t>
      </w:r>
      <w:r w:rsidR="00DA4FEE" w:rsidRPr="001327C0">
        <w:rPr>
          <w:rStyle w:val="contextualspellingandgrammarerror"/>
          <w:rFonts w:ascii="Times New Roman" w:eastAsia="Times New Roman" w:hAnsi="Times New Roman" w:cs="Times New Roman"/>
          <w:color w:val="000000" w:themeColor="text1"/>
          <w:sz w:val="24"/>
          <w:szCs w:val="24"/>
        </w:rPr>
        <w:t xml:space="preserve"> speed. </w:t>
      </w:r>
    </w:p>
    <w:p w14:paraId="718D0ED7" w14:textId="592B0E7B" w:rsidR="007A5EA3" w:rsidRPr="0005704D" w:rsidRDefault="00893273" w:rsidP="007479D8">
      <w:pPr>
        <w:spacing w:line="480" w:lineRule="auto"/>
        <w:ind w:firstLine="720"/>
        <w:contextualSpacing/>
        <w:rPr>
          <w:rStyle w:val="normaltextrun"/>
          <w:rFonts w:ascii="Times New Roman" w:eastAsia="Times New Roman" w:hAnsi="Times New Roman" w:cs="Times New Roman"/>
          <w:color w:val="000000" w:themeColor="text1"/>
          <w:sz w:val="24"/>
          <w:szCs w:val="24"/>
        </w:rPr>
      </w:pPr>
      <w:r>
        <w:rPr>
          <w:rFonts w:ascii="Times New Roman" w:hAnsi="Times New Roman" w:cs="Times New Roman"/>
          <w:b/>
          <w:i/>
          <w:color w:val="000000" w:themeColor="text1"/>
          <w:sz w:val="24"/>
          <w:szCs w:val="24"/>
        </w:rPr>
        <w:t>Organizational change</w:t>
      </w:r>
      <w:r>
        <w:rPr>
          <w:rStyle w:val="normaltextrun"/>
          <w:rFonts w:ascii="Times New Roman" w:hAnsi="Times New Roman" w:cs="Times New Roman"/>
          <w:color w:val="000000" w:themeColor="text1"/>
          <w:sz w:val="24"/>
          <w:szCs w:val="24"/>
          <w:shd w:val="clear" w:color="auto" w:fill="FFFFFF"/>
        </w:rPr>
        <w:t>. T</w:t>
      </w:r>
      <w:r w:rsidR="00CB4FDB" w:rsidRPr="001327C0">
        <w:rPr>
          <w:rStyle w:val="normaltextrun"/>
          <w:rFonts w:ascii="Times New Roman" w:hAnsi="Times New Roman" w:cs="Times New Roman"/>
          <w:color w:val="000000" w:themeColor="text1"/>
          <w:sz w:val="24"/>
          <w:szCs w:val="24"/>
          <w:shd w:val="clear" w:color="auto" w:fill="FFFFFF"/>
        </w:rPr>
        <w:t>he</w:t>
      </w:r>
      <w:r w:rsidR="009D606C">
        <w:rPr>
          <w:rStyle w:val="normaltextrun"/>
          <w:rFonts w:ascii="Times New Roman" w:hAnsi="Times New Roman" w:cs="Times New Roman"/>
          <w:color w:val="000000" w:themeColor="text1"/>
          <w:sz w:val="24"/>
          <w:szCs w:val="24"/>
          <w:shd w:val="clear" w:color="auto" w:fill="FFFFFF"/>
        </w:rPr>
        <w:t xml:space="preserve"> </w:t>
      </w:r>
      <w:r>
        <w:rPr>
          <w:rStyle w:val="normaltextrun"/>
          <w:rFonts w:ascii="Times New Roman" w:hAnsi="Times New Roman" w:cs="Times New Roman"/>
          <w:color w:val="000000" w:themeColor="text1"/>
          <w:sz w:val="24"/>
          <w:szCs w:val="24"/>
          <w:shd w:val="clear" w:color="auto" w:fill="FFFFFF"/>
        </w:rPr>
        <w:t xml:space="preserve">organizational </w:t>
      </w:r>
      <w:r w:rsidR="009D606C">
        <w:rPr>
          <w:rStyle w:val="normaltextrun"/>
          <w:rFonts w:ascii="Times New Roman" w:hAnsi="Times New Roman" w:cs="Times New Roman"/>
          <w:color w:val="000000" w:themeColor="text1"/>
          <w:sz w:val="24"/>
          <w:szCs w:val="24"/>
          <w:shd w:val="clear" w:color="auto" w:fill="FFFFFF"/>
        </w:rPr>
        <w:t>change</w:t>
      </w:r>
      <w:r w:rsidR="00CB4FDB" w:rsidRPr="001327C0">
        <w:rPr>
          <w:rStyle w:val="normaltextrun"/>
          <w:rFonts w:ascii="Times New Roman" w:hAnsi="Times New Roman" w:cs="Times New Roman"/>
          <w:color w:val="000000" w:themeColor="text1"/>
          <w:sz w:val="24"/>
          <w:szCs w:val="24"/>
          <w:shd w:val="clear" w:color="auto" w:fill="FFFFFF"/>
        </w:rPr>
        <w:t xml:space="preserve"> literature reveals </w:t>
      </w:r>
      <w:r w:rsidR="00405B69">
        <w:rPr>
          <w:rStyle w:val="normaltextrun"/>
          <w:rFonts w:ascii="Times New Roman" w:eastAsia="Times New Roman" w:hAnsi="Times New Roman" w:cs="Times New Roman"/>
          <w:color w:val="000000" w:themeColor="text1"/>
          <w:sz w:val="24"/>
          <w:szCs w:val="24"/>
          <w:shd w:val="clear" w:color="auto" w:fill="FFFFFF"/>
        </w:rPr>
        <w:t>two</w:t>
      </w:r>
      <w:r w:rsidR="007A5EA3" w:rsidRPr="001327C0">
        <w:rPr>
          <w:rStyle w:val="normaltextrun"/>
          <w:rFonts w:ascii="Times New Roman" w:eastAsia="Times New Roman" w:hAnsi="Times New Roman" w:cs="Times New Roman"/>
          <w:color w:val="000000" w:themeColor="text1"/>
          <w:sz w:val="24"/>
          <w:szCs w:val="24"/>
          <w:shd w:val="clear" w:color="auto" w:fill="FFFFFF"/>
        </w:rPr>
        <w:t xml:space="preserve"> </w:t>
      </w:r>
      <w:r w:rsidR="004E21CA">
        <w:rPr>
          <w:rStyle w:val="normaltextrun"/>
          <w:rFonts w:ascii="Times New Roman" w:eastAsia="Times New Roman" w:hAnsi="Times New Roman" w:cs="Times New Roman"/>
          <w:color w:val="000000" w:themeColor="text1"/>
          <w:sz w:val="24"/>
          <w:szCs w:val="24"/>
          <w:shd w:val="clear" w:color="auto" w:fill="FFFFFF"/>
        </w:rPr>
        <w:t>distinct</w:t>
      </w:r>
      <w:r w:rsidR="007A5EA3" w:rsidRPr="001327C0">
        <w:rPr>
          <w:rStyle w:val="normaltextrun"/>
          <w:rFonts w:ascii="Times New Roman" w:eastAsia="Times New Roman" w:hAnsi="Times New Roman" w:cs="Times New Roman"/>
          <w:color w:val="000000" w:themeColor="text1"/>
          <w:sz w:val="24"/>
          <w:szCs w:val="24"/>
          <w:shd w:val="clear" w:color="auto" w:fill="FFFFFF"/>
        </w:rPr>
        <w:t xml:space="preserve"> aspects of change </w:t>
      </w:r>
      <w:r w:rsidR="00A20147">
        <w:rPr>
          <w:rStyle w:val="normaltextrun"/>
          <w:rFonts w:ascii="Times New Roman" w:eastAsia="Times New Roman" w:hAnsi="Times New Roman" w:cs="Times New Roman"/>
          <w:color w:val="000000" w:themeColor="text1"/>
          <w:sz w:val="24"/>
          <w:szCs w:val="24"/>
          <w:shd w:val="clear" w:color="auto" w:fill="FFFFFF"/>
        </w:rPr>
        <w:t>that</w:t>
      </w:r>
      <w:r w:rsidR="00736578">
        <w:rPr>
          <w:rStyle w:val="normaltextrun"/>
          <w:rFonts w:ascii="Times New Roman" w:eastAsia="Times New Roman" w:hAnsi="Times New Roman" w:cs="Times New Roman"/>
          <w:color w:val="000000" w:themeColor="text1"/>
          <w:sz w:val="24"/>
          <w:szCs w:val="24"/>
          <w:shd w:val="clear" w:color="auto" w:fill="FFFFFF"/>
        </w:rPr>
        <w:t xml:space="preserve"> </w:t>
      </w:r>
      <w:r w:rsidR="007A5EA3" w:rsidRPr="001327C0">
        <w:rPr>
          <w:rStyle w:val="normaltextrun"/>
          <w:rFonts w:ascii="Times New Roman" w:eastAsia="Times New Roman" w:hAnsi="Times New Roman" w:cs="Times New Roman"/>
          <w:color w:val="000000" w:themeColor="text1"/>
          <w:sz w:val="24"/>
          <w:szCs w:val="24"/>
          <w:shd w:val="clear" w:color="auto" w:fill="FFFFFF"/>
        </w:rPr>
        <w:t>offer a more</w:t>
      </w:r>
      <w:r w:rsidR="002F7A45">
        <w:rPr>
          <w:rStyle w:val="normaltextrun"/>
          <w:rFonts w:ascii="Times New Roman" w:eastAsia="Times New Roman" w:hAnsi="Times New Roman" w:cs="Times New Roman"/>
          <w:color w:val="000000" w:themeColor="text1"/>
          <w:sz w:val="24"/>
          <w:szCs w:val="24"/>
          <w:shd w:val="clear" w:color="auto" w:fill="FFFFFF"/>
        </w:rPr>
        <w:t xml:space="preserve"> </w:t>
      </w:r>
      <w:r w:rsidR="00652EEB">
        <w:rPr>
          <w:rStyle w:val="normaltextrun"/>
          <w:rFonts w:ascii="Times New Roman" w:eastAsia="Times New Roman" w:hAnsi="Times New Roman" w:cs="Times New Roman"/>
          <w:color w:val="000000" w:themeColor="text1"/>
          <w:sz w:val="24"/>
          <w:szCs w:val="24"/>
          <w:shd w:val="clear" w:color="auto" w:fill="FFFFFF"/>
        </w:rPr>
        <w:t>nuanced</w:t>
      </w:r>
      <w:r w:rsidR="00652EEB" w:rsidRPr="001327C0">
        <w:rPr>
          <w:rStyle w:val="normaltextrun"/>
          <w:rFonts w:ascii="Times New Roman" w:eastAsia="Times New Roman" w:hAnsi="Times New Roman" w:cs="Times New Roman"/>
          <w:color w:val="000000" w:themeColor="text1"/>
          <w:sz w:val="24"/>
          <w:szCs w:val="24"/>
          <w:shd w:val="clear" w:color="auto" w:fill="FFFFFF"/>
        </w:rPr>
        <w:t xml:space="preserve"> </w:t>
      </w:r>
      <w:r w:rsidR="007A5EA3" w:rsidRPr="001327C0">
        <w:rPr>
          <w:rStyle w:val="normaltextrun"/>
          <w:rFonts w:ascii="Times New Roman" w:eastAsia="Times New Roman" w:hAnsi="Times New Roman" w:cs="Times New Roman"/>
          <w:color w:val="000000" w:themeColor="text1"/>
          <w:sz w:val="24"/>
          <w:szCs w:val="24"/>
          <w:shd w:val="clear" w:color="auto" w:fill="FFFFFF"/>
        </w:rPr>
        <w:t xml:space="preserve">understanding of pivoting. First, </w:t>
      </w:r>
      <w:r w:rsidR="007A5EA3" w:rsidRPr="001327C0">
        <w:rPr>
          <w:rStyle w:val="normaltextrun"/>
          <w:rFonts w:ascii="Times New Roman" w:hAnsi="Times New Roman" w:cs="Times New Roman"/>
          <w:color w:val="000000" w:themeColor="text1"/>
          <w:sz w:val="24"/>
          <w:szCs w:val="24"/>
          <w:shd w:val="clear" w:color="auto" w:fill="FFFFFF"/>
        </w:rPr>
        <w:t xml:space="preserve">research has discovered </w:t>
      </w:r>
      <w:r w:rsidR="007A5EA3" w:rsidRPr="001327C0">
        <w:rPr>
          <w:rStyle w:val="normaltextrun"/>
          <w:rFonts w:ascii="Times New Roman" w:hAnsi="Times New Roman" w:cs="Times New Roman"/>
          <w:color w:val="000000" w:themeColor="text1"/>
          <w:sz w:val="24"/>
          <w:szCs w:val="24"/>
          <w:shd w:val="clear" w:color="auto" w:fill="FFFFFF"/>
        </w:rPr>
        <w:lastRenderedPageBreak/>
        <w:t xml:space="preserve">that the pace of change is an important factor in organizational change processes (Aaker </w:t>
      </w:r>
      <w:r w:rsidR="0057090C">
        <w:rPr>
          <w:rStyle w:val="normaltextrun"/>
          <w:rFonts w:ascii="Times New Roman" w:hAnsi="Times New Roman" w:cs="Times New Roman"/>
          <w:color w:val="000000" w:themeColor="text1"/>
          <w:sz w:val="24"/>
          <w:szCs w:val="24"/>
          <w:shd w:val="clear" w:color="auto" w:fill="FFFFFF"/>
        </w:rPr>
        <w:t>and</w:t>
      </w:r>
      <w:r w:rsidR="007A5EA3" w:rsidRPr="001327C0">
        <w:rPr>
          <w:rStyle w:val="normaltextrun"/>
          <w:rFonts w:ascii="Times New Roman" w:hAnsi="Times New Roman" w:cs="Times New Roman"/>
          <w:color w:val="000000" w:themeColor="text1"/>
          <w:sz w:val="24"/>
          <w:szCs w:val="24"/>
          <w:shd w:val="clear" w:color="auto" w:fill="FFFFFF"/>
        </w:rPr>
        <w:t xml:space="preserve"> Macarenhas, 1984; Evans 199</w:t>
      </w:r>
      <w:r w:rsidR="008A0402">
        <w:rPr>
          <w:rStyle w:val="normaltextrun"/>
          <w:rFonts w:ascii="Times New Roman" w:hAnsi="Times New Roman" w:cs="Times New Roman"/>
          <w:color w:val="000000" w:themeColor="text1"/>
          <w:sz w:val="24"/>
          <w:szCs w:val="24"/>
          <w:shd w:val="clear" w:color="auto" w:fill="FFFFFF"/>
        </w:rPr>
        <w:t>1</w:t>
      </w:r>
      <w:r w:rsidR="007A5EA3" w:rsidRPr="001327C0">
        <w:rPr>
          <w:rStyle w:val="normaltextrun"/>
          <w:rFonts w:ascii="Times New Roman" w:hAnsi="Times New Roman" w:cs="Times New Roman"/>
          <w:color w:val="000000" w:themeColor="text1"/>
          <w:sz w:val="24"/>
          <w:szCs w:val="24"/>
          <w:shd w:val="clear" w:color="auto" w:fill="FFFFFF"/>
        </w:rPr>
        <w:t xml:space="preserve">; Fredrickson </w:t>
      </w:r>
      <w:r w:rsidR="0057090C">
        <w:rPr>
          <w:rStyle w:val="normaltextrun"/>
          <w:rFonts w:ascii="Times New Roman" w:hAnsi="Times New Roman" w:cs="Times New Roman"/>
          <w:color w:val="000000" w:themeColor="text1"/>
          <w:sz w:val="24"/>
          <w:szCs w:val="24"/>
          <w:shd w:val="clear" w:color="auto" w:fill="FFFFFF"/>
        </w:rPr>
        <w:t>and</w:t>
      </w:r>
      <w:r w:rsidR="007A5EA3" w:rsidRPr="001327C0">
        <w:rPr>
          <w:rStyle w:val="normaltextrun"/>
          <w:rFonts w:ascii="Times New Roman" w:hAnsi="Times New Roman" w:cs="Times New Roman"/>
          <w:color w:val="000000" w:themeColor="text1"/>
          <w:sz w:val="24"/>
          <w:szCs w:val="24"/>
          <w:shd w:val="clear" w:color="auto" w:fill="FFFFFF"/>
        </w:rPr>
        <w:t xml:space="preserve"> Iaquinto, 1989), with most research focusing on the set of abilities that enable firms to lead or respond to change (Evans, 1991; Sanchez, 1995). Second, organizational resources are assumed to be available during the process of strategic change (Hofer </w:t>
      </w:r>
      <w:r w:rsidR="0057090C">
        <w:rPr>
          <w:rStyle w:val="normaltextrun"/>
          <w:rFonts w:ascii="Times New Roman" w:hAnsi="Times New Roman" w:cs="Times New Roman"/>
          <w:color w:val="000000" w:themeColor="text1"/>
          <w:sz w:val="24"/>
          <w:szCs w:val="24"/>
          <w:shd w:val="clear" w:color="auto" w:fill="FFFFFF"/>
        </w:rPr>
        <w:t>and</w:t>
      </w:r>
      <w:r w:rsidR="007A5EA3" w:rsidRPr="001327C0">
        <w:rPr>
          <w:rStyle w:val="normaltextrun"/>
          <w:rFonts w:ascii="Times New Roman" w:hAnsi="Times New Roman" w:cs="Times New Roman"/>
          <w:color w:val="000000" w:themeColor="text1"/>
          <w:sz w:val="24"/>
          <w:szCs w:val="24"/>
          <w:shd w:val="clear" w:color="auto" w:fill="FFFFFF"/>
        </w:rPr>
        <w:t xml:space="preserve"> Schendel, 1978: 25), and </w:t>
      </w:r>
      <w:r w:rsidR="007A5EA3" w:rsidRPr="001327C0">
        <w:rPr>
          <w:rStyle w:val="contextualspellingandgrammarerror"/>
          <w:rFonts w:ascii="Times New Roman" w:eastAsia="Times New Roman" w:hAnsi="Times New Roman" w:cs="Times New Roman"/>
          <w:color w:val="000000" w:themeColor="text1"/>
          <w:sz w:val="24"/>
          <w:szCs w:val="24"/>
        </w:rPr>
        <w:t xml:space="preserve">the value and usefulness of resources is thought to be contingent on the context to which they are deployed (Katila </w:t>
      </w:r>
      <w:r w:rsidR="0057090C">
        <w:rPr>
          <w:rStyle w:val="contextualspellingandgrammarerror"/>
          <w:rFonts w:ascii="Times New Roman" w:eastAsia="Times New Roman" w:hAnsi="Times New Roman" w:cs="Times New Roman"/>
          <w:color w:val="000000" w:themeColor="text1"/>
          <w:sz w:val="24"/>
          <w:szCs w:val="24"/>
        </w:rPr>
        <w:t>and</w:t>
      </w:r>
      <w:r w:rsidR="007A5EA3" w:rsidRPr="001327C0">
        <w:rPr>
          <w:rStyle w:val="contextualspellingandgrammarerror"/>
          <w:rFonts w:ascii="Times New Roman" w:eastAsia="Times New Roman" w:hAnsi="Times New Roman" w:cs="Times New Roman"/>
          <w:color w:val="000000" w:themeColor="text1"/>
          <w:sz w:val="24"/>
          <w:szCs w:val="24"/>
        </w:rPr>
        <w:t xml:space="preserve"> Shane, 2005; Mishina</w:t>
      </w:r>
      <w:r w:rsidR="006A6642">
        <w:rPr>
          <w:rStyle w:val="contextualspellingandgrammarerror"/>
          <w:rFonts w:ascii="Times New Roman" w:eastAsia="Times New Roman" w:hAnsi="Times New Roman" w:cs="Times New Roman"/>
          <w:color w:val="000000" w:themeColor="text1"/>
          <w:sz w:val="24"/>
          <w:szCs w:val="24"/>
        </w:rPr>
        <w:t xml:space="preserve"> </w:t>
      </w:r>
      <w:r w:rsidR="006A6642" w:rsidRPr="006A6642">
        <w:rPr>
          <w:rStyle w:val="contextualspellingandgrammarerror"/>
          <w:rFonts w:ascii="Times New Roman" w:eastAsia="Times New Roman" w:hAnsi="Times New Roman" w:cs="Times New Roman"/>
          <w:i/>
          <w:iCs/>
          <w:color w:val="000000" w:themeColor="text1"/>
          <w:sz w:val="24"/>
          <w:szCs w:val="24"/>
        </w:rPr>
        <w:t>et al</w:t>
      </w:r>
      <w:r w:rsidR="006A6642">
        <w:rPr>
          <w:rStyle w:val="contextualspellingandgrammarerror"/>
          <w:rFonts w:ascii="Times New Roman" w:eastAsia="Times New Roman" w:hAnsi="Times New Roman" w:cs="Times New Roman"/>
          <w:color w:val="000000" w:themeColor="text1"/>
          <w:sz w:val="24"/>
          <w:szCs w:val="24"/>
        </w:rPr>
        <w:t>.,</w:t>
      </w:r>
      <w:r w:rsidR="007A5EA3" w:rsidRPr="001327C0">
        <w:rPr>
          <w:rStyle w:val="contextualspellingandgrammarerror"/>
          <w:rFonts w:ascii="Times New Roman" w:eastAsia="Times New Roman" w:hAnsi="Times New Roman" w:cs="Times New Roman"/>
          <w:color w:val="000000" w:themeColor="text1"/>
          <w:sz w:val="24"/>
          <w:szCs w:val="24"/>
        </w:rPr>
        <w:t xml:space="preserve"> 2004). </w:t>
      </w:r>
      <w:r w:rsidR="007A5EA3" w:rsidRPr="001327C0">
        <w:rPr>
          <w:rStyle w:val="normaltextrun"/>
          <w:rFonts w:ascii="Times New Roman" w:hAnsi="Times New Roman" w:cs="Times New Roman"/>
          <w:color w:val="000000" w:themeColor="text1"/>
          <w:sz w:val="24"/>
          <w:szCs w:val="24"/>
          <w:shd w:val="clear" w:color="auto" w:fill="FFFFFF"/>
        </w:rPr>
        <w:t>Given the crucial role that resources play in the success of entrepreneurial firms, especially during the early phases of development (Baum</w:t>
      </w:r>
      <w:r w:rsidR="006A6642">
        <w:rPr>
          <w:rStyle w:val="normaltextrun"/>
          <w:rFonts w:ascii="Times New Roman" w:hAnsi="Times New Roman" w:cs="Times New Roman"/>
          <w:color w:val="000000" w:themeColor="text1"/>
          <w:sz w:val="24"/>
          <w:szCs w:val="24"/>
          <w:shd w:val="clear" w:color="auto" w:fill="FFFFFF"/>
        </w:rPr>
        <w:t xml:space="preserve">, </w:t>
      </w:r>
      <w:r w:rsidR="00D048F7">
        <w:rPr>
          <w:rStyle w:val="normaltextrun"/>
          <w:rFonts w:ascii="Times New Roman" w:hAnsi="Times New Roman" w:cs="Times New Roman"/>
          <w:color w:val="000000" w:themeColor="text1"/>
          <w:sz w:val="24"/>
          <w:szCs w:val="24"/>
          <w:shd w:val="clear" w:color="auto" w:fill="FFFFFF"/>
        </w:rPr>
        <w:t>Calabrese, and Silverman</w:t>
      </w:r>
      <w:r w:rsidR="007A5EA3" w:rsidRPr="001327C0">
        <w:rPr>
          <w:rStyle w:val="normaltextrun"/>
          <w:rFonts w:ascii="Times New Roman" w:hAnsi="Times New Roman" w:cs="Times New Roman"/>
          <w:color w:val="000000" w:themeColor="text1"/>
          <w:sz w:val="24"/>
          <w:szCs w:val="24"/>
          <w:shd w:val="clear" w:color="auto" w:fill="FFFFFF"/>
        </w:rPr>
        <w:t xml:space="preserve">, 2000; Cooper, Gimeno-Gascon, </w:t>
      </w:r>
      <w:r w:rsidR="005A7FB2">
        <w:rPr>
          <w:rStyle w:val="normaltextrun"/>
          <w:rFonts w:ascii="Times New Roman" w:hAnsi="Times New Roman" w:cs="Times New Roman"/>
          <w:color w:val="000000" w:themeColor="text1"/>
          <w:sz w:val="24"/>
          <w:szCs w:val="24"/>
          <w:shd w:val="clear" w:color="auto" w:fill="FFFFFF"/>
        </w:rPr>
        <w:t>and</w:t>
      </w:r>
      <w:r w:rsidR="007A5EA3" w:rsidRPr="001327C0">
        <w:rPr>
          <w:rStyle w:val="normaltextrun"/>
          <w:rFonts w:ascii="Times New Roman" w:hAnsi="Times New Roman" w:cs="Times New Roman"/>
          <w:color w:val="000000" w:themeColor="text1"/>
          <w:sz w:val="24"/>
          <w:szCs w:val="24"/>
          <w:shd w:val="clear" w:color="auto" w:fill="FFFFFF"/>
        </w:rPr>
        <w:t xml:space="preserve"> Woo</w:t>
      </w:r>
      <w:r w:rsidR="00E54F2F">
        <w:rPr>
          <w:rStyle w:val="normaltextrun"/>
          <w:rFonts w:ascii="Times New Roman" w:hAnsi="Times New Roman" w:cs="Times New Roman"/>
          <w:color w:val="000000" w:themeColor="text1"/>
          <w:sz w:val="24"/>
          <w:szCs w:val="24"/>
          <w:shd w:val="clear" w:color="auto" w:fill="FFFFFF"/>
        </w:rPr>
        <w:t>, 1994</w:t>
      </w:r>
      <w:r w:rsidR="007A5EA3" w:rsidRPr="001327C0">
        <w:rPr>
          <w:rStyle w:val="normaltextrun"/>
          <w:rFonts w:ascii="Times New Roman" w:hAnsi="Times New Roman" w:cs="Times New Roman"/>
          <w:color w:val="000000" w:themeColor="text1"/>
          <w:sz w:val="24"/>
          <w:szCs w:val="24"/>
          <w:shd w:val="clear" w:color="auto" w:fill="FFFFFF"/>
        </w:rPr>
        <w:t xml:space="preserve">; Zimmerman </w:t>
      </w:r>
      <w:r w:rsidR="005A7FB2">
        <w:rPr>
          <w:rStyle w:val="normaltextrun"/>
          <w:rFonts w:ascii="Times New Roman" w:hAnsi="Times New Roman" w:cs="Times New Roman"/>
          <w:color w:val="000000" w:themeColor="text1"/>
          <w:sz w:val="24"/>
          <w:szCs w:val="24"/>
          <w:shd w:val="clear" w:color="auto" w:fill="FFFFFF"/>
        </w:rPr>
        <w:t>and</w:t>
      </w:r>
      <w:r w:rsidR="007A5EA3" w:rsidRPr="001327C0">
        <w:rPr>
          <w:rStyle w:val="normaltextrun"/>
          <w:rFonts w:ascii="Times New Roman" w:hAnsi="Times New Roman" w:cs="Times New Roman"/>
          <w:color w:val="000000" w:themeColor="text1"/>
          <w:sz w:val="24"/>
          <w:szCs w:val="24"/>
          <w:shd w:val="clear" w:color="auto" w:fill="FFFFFF"/>
        </w:rPr>
        <w:t xml:space="preserve"> Zeitz, 2002), and that much of what we could consider pivoting </w:t>
      </w:r>
      <w:r w:rsidR="00507968">
        <w:rPr>
          <w:rStyle w:val="normaltextrun"/>
          <w:rFonts w:ascii="Times New Roman" w:hAnsi="Times New Roman" w:cs="Times New Roman"/>
          <w:color w:val="000000" w:themeColor="text1"/>
          <w:sz w:val="24"/>
          <w:szCs w:val="24"/>
          <w:shd w:val="clear" w:color="auto" w:fill="FFFFFF"/>
        </w:rPr>
        <w:t>decisions</w:t>
      </w:r>
      <w:r w:rsidR="00684F55" w:rsidRPr="001327C0">
        <w:rPr>
          <w:rStyle w:val="normaltextrun"/>
          <w:rFonts w:ascii="Times New Roman" w:hAnsi="Times New Roman" w:cs="Times New Roman"/>
          <w:color w:val="000000" w:themeColor="text1"/>
          <w:sz w:val="24"/>
          <w:szCs w:val="24"/>
          <w:shd w:val="clear" w:color="auto" w:fill="FFFFFF"/>
        </w:rPr>
        <w:t xml:space="preserve"> </w:t>
      </w:r>
      <w:r w:rsidR="00507968">
        <w:rPr>
          <w:rStyle w:val="normaltextrun"/>
          <w:rFonts w:ascii="Times New Roman" w:hAnsi="Times New Roman" w:cs="Times New Roman"/>
          <w:color w:val="000000" w:themeColor="text1"/>
          <w:sz w:val="24"/>
          <w:szCs w:val="24"/>
          <w:shd w:val="clear" w:color="auto" w:fill="FFFFFF"/>
        </w:rPr>
        <w:t>are</w:t>
      </w:r>
      <w:r w:rsidR="007A5EA3" w:rsidRPr="001327C0">
        <w:rPr>
          <w:rStyle w:val="normaltextrun"/>
          <w:rFonts w:ascii="Times New Roman" w:hAnsi="Times New Roman" w:cs="Times New Roman"/>
          <w:color w:val="000000" w:themeColor="text1"/>
          <w:sz w:val="24"/>
          <w:szCs w:val="24"/>
          <w:shd w:val="clear" w:color="auto" w:fill="FFFFFF"/>
        </w:rPr>
        <w:t xml:space="preserve"> related to resource concerns (Baker </w:t>
      </w:r>
      <w:r w:rsidR="005A7FB2">
        <w:rPr>
          <w:rStyle w:val="normaltextrun"/>
          <w:rFonts w:ascii="Times New Roman" w:hAnsi="Times New Roman" w:cs="Times New Roman"/>
          <w:color w:val="000000" w:themeColor="text1"/>
          <w:sz w:val="24"/>
          <w:szCs w:val="24"/>
          <w:shd w:val="clear" w:color="auto" w:fill="FFFFFF"/>
        </w:rPr>
        <w:t>and</w:t>
      </w:r>
      <w:r w:rsidR="007A5EA3" w:rsidRPr="001327C0">
        <w:rPr>
          <w:rStyle w:val="normaltextrun"/>
          <w:rFonts w:ascii="Times New Roman" w:hAnsi="Times New Roman" w:cs="Times New Roman"/>
          <w:color w:val="000000" w:themeColor="text1"/>
          <w:sz w:val="24"/>
          <w:szCs w:val="24"/>
          <w:shd w:val="clear" w:color="auto" w:fill="FFFFFF"/>
        </w:rPr>
        <w:t xml:space="preserve"> Nelson, 2005), we rely on the resource-based view to further develop our conceptual model. </w:t>
      </w:r>
    </w:p>
    <w:p w14:paraId="5AFF6ED8" w14:textId="5BD014A7" w:rsidR="00645FE0" w:rsidRPr="001327C0" w:rsidRDefault="00584AB8" w:rsidP="007479D8">
      <w:pPr>
        <w:spacing w:line="480" w:lineRule="auto"/>
        <w:contextualSpacing/>
        <w:rPr>
          <w:rFonts w:ascii="Times New Roman" w:hAnsi="Times New Roman" w:cs="Times New Roman"/>
          <w:b/>
          <w:i/>
          <w:color w:val="000000" w:themeColor="text1"/>
          <w:sz w:val="24"/>
          <w:szCs w:val="24"/>
        </w:rPr>
      </w:pPr>
      <w:r w:rsidRPr="001327C0">
        <w:rPr>
          <w:rFonts w:ascii="Times New Roman" w:eastAsia="Times New Roman" w:hAnsi="Times New Roman" w:cs="Times New Roman"/>
          <w:b/>
          <w:bCs/>
          <w:color w:val="000000" w:themeColor="text1"/>
          <w:sz w:val="24"/>
          <w:szCs w:val="24"/>
        </w:rPr>
        <w:t>A</w:t>
      </w:r>
      <w:r w:rsidRPr="001327C0">
        <w:rPr>
          <w:rFonts w:ascii="Times New Roman" w:hAnsi="Times New Roman" w:cs="Times New Roman"/>
          <w:b/>
          <w:color w:val="000000" w:themeColor="text1"/>
          <w:sz w:val="24"/>
          <w:szCs w:val="24"/>
        </w:rPr>
        <w:t xml:space="preserve"> </w:t>
      </w:r>
      <w:r w:rsidR="00DE495B">
        <w:rPr>
          <w:rFonts w:ascii="Times New Roman" w:hAnsi="Times New Roman" w:cs="Times New Roman"/>
          <w:b/>
          <w:color w:val="000000" w:themeColor="text1"/>
          <w:sz w:val="24"/>
          <w:szCs w:val="24"/>
        </w:rPr>
        <w:t>r</w:t>
      </w:r>
      <w:r w:rsidRPr="001327C0">
        <w:rPr>
          <w:rFonts w:ascii="Times New Roman" w:hAnsi="Times New Roman" w:cs="Times New Roman"/>
          <w:b/>
          <w:color w:val="000000" w:themeColor="text1"/>
          <w:sz w:val="24"/>
          <w:szCs w:val="24"/>
        </w:rPr>
        <w:t xml:space="preserve">esource-based view of pivoting  </w:t>
      </w:r>
      <w:bookmarkStart w:id="6" w:name="_Hlk523476024"/>
      <w:r w:rsidR="00CA5316" w:rsidRPr="001327C0">
        <w:rPr>
          <w:rFonts w:ascii="Times New Roman" w:hAnsi="Times New Roman" w:cs="Times New Roman"/>
          <w:b/>
          <w:i/>
          <w:color w:val="000000" w:themeColor="text1"/>
          <w:sz w:val="24"/>
          <w:szCs w:val="24"/>
        </w:rPr>
        <w:t xml:space="preserve"> </w:t>
      </w:r>
    </w:p>
    <w:p w14:paraId="21EF8D92" w14:textId="7A09250C" w:rsidR="00F165CB" w:rsidRPr="005C7367" w:rsidRDefault="00F165CB" w:rsidP="007479D8">
      <w:pPr>
        <w:spacing w:line="480" w:lineRule="auto"/>
        <w:contextualSpacing/>
        <w:rPr>
          <w:rFonts w:ascii="Times New Roman" w:hAnsi="Times New Roman" w:cs="Times New Roman"/>
          <w:sz w:val="24"/>
          <w:szCs w:val="24"/>
        </w:rPr>
      </w:pPr>
      <w:r w:rsidRPr="001327C0">
        <w:rPr>
          <w:rStyle w:val="normaltextrun"/>
          <w:rFonts w:ascii="Times New Roman" w:hAnsi="Times New Roman" w:cs="Times New Roman"/>
          <w:color w:val="000000" w:themeColor="text1"/>
          <w:sz w:val="24"/>
          <w:szCs w:val="24"/>
          <w:shd w:val="clear" w:color="auto" w:fill="FFFFFF"/>
        </w:rPr>
        <w:t xml:space="preserve">In this research, we consider how three types of intangible resources relate to pivoting. Specifically we consider </w:t>
      </w:r>
      <w:r w:rsidR="000823C5" w:rsidRPr="001327C0">
        <w:rPr>
          <w:rFonts w:ascii="Times New Roman" w:hAnsi="Times New Roman" w:cs="Times New Roman"/>
          <w:color w:val="000000" w:themeColor="text1"/>
          <w:sz w:val="24"/>
          <w:szCs w:val="24"/>
        </w:rPr>
        <w:t xml:space="preserve">intangible human resources – defined as the knowledge, skills, and abilities </w:t>
      </w:r>
      <w:r w:rsidR="000823C5" w:rsidRPr="001327C0">
        <w:rPr>
          <w:rFonts w:ascii="Times New Roman" w:hAnsi="Times New Roman" w:cs="Times New Roman"/>
          <w:sz w:val="24"/>
          <w:szCs w:val="24"/>
        </w:rPr>
        <w:t xml:space="preserve">that individuals acquire through schooling, job experience, and various types of training </w:t>
      </w:r>
      <w:r w:rsidR="000823C5" w:rsidRPr="001327C0">
        <w:rPr>
          <w:rFonts w:ascii="Times New Roman" w:hAnsi="Times New Roman" w:cs="Times New Roman"/>
          <w:color w:val="000000" w:themeColor="text1"/>
          <w:sz w:val="24"/>
          <w:szCs w:val="24"/>
        </w:rPr>
        <w:t xml:space="preserve">(Becker, 1964, Wright </w:t>
      </w:r>
      <w:r w:rsidR="007C1543" w:rsidRPr="0007517E">
        <w:rPr>
          <w:rFonts w:ascii="Times New Roman" w:hAnsi="Times New Roman" w:cs="Times New Roman"/>
          <w:i/>
          <w:iCs/>
          <w:color w:val="1C1D1E"/>
          <w:sz w:val="24"/>
          <w:szCs w:val="24"/>
        </w:rPr>
        <w:t>et al</w:t>
      </w:r>
      <w:r w:rsidR="000823C5" w:rsidRPr="001327C0">
        <w:rPr>
          <w:rFonts w:ascii="Times New Roman" w:hAnsi="Times New Roman" w:cs="Times New Roman"/>
          <w:color w:val="000000" w:themeColor="text1"/>
          <w:sz w:val="24"/>
          <w:szCs w:val="24"/>
        </w:rPr>
        <w:t xml:space="preserve">., 2007), </w:t>
      </w:r>
      <w:r w:rsidRPr="001327C0">
        <w:rPr>
          <w:rStyle w:val="normaltextrun"/>
          <w:rFonts w:ascii="Times New Roman" w:hAnsi="Times New Roman" w:cs="Times New Roman"/>
          <w:color w:val="000000" w:themeColor="text1"/>
          <w:sz w:val="24"/>
          <w:szCs w:val="24"/>
          <w:shd w:val="clear" w:color="auto" w:fill="FFFFFF"/>
        </w:rPr>
        <w:t xml:space="preserve">intangible </w:t>
      </w:r>
      <w:r w:rsidRPr="001327C0">
        <w:rPr>
          <w:rFonts w:ascii="Times New Roman" w:hAnsi="Times New Roman" w:cs="Times New Roman"/>
          <w:color w:val="000000" w:themeColor="text1"/>
          <w:sz w:val="24"/>
          <w:szCs w:val="24"/>
        </w:rPr>
        <w:t xml:space="preserve">social resources – defined </w:t>
      </w:r>
      <w:r w:rsidR="00EC1E4E" w:rsidRPr="001327C0">
        <w:rPr>
          <w:rFonts w:ascii="Times New Roman" w:hAnsi="Times New Roman" w:cs="Times New Roman"/>
          <w:color w:val="000000" w:themeColor="text1"/>
          <w:sz w:val="24"/>
          <w:szCs w:val="24"/>
        </w:rPr>
        <w:t xml:space="preserve">as </w:t>
      </w:r>
      <w:r w:rsidRPr="001327C0">
        <w:rPr>
          <w:rFonts w:ascii="Times New Roman" w:hAnsi="Times New Roman" w:cs="Times New Roman"/>
          <w:color w:val="000000" w:themeColor="text1"/>
          <w:sz w:val="24"/>
          <w:szCs w:val="24"/>
        </w:rPr>
        <w:t xml:space="preserve">assets or value that individuals extract from their social networks (Adler </w:t>
      </w:r>
      <w:r w:rsidR="005A7FB2">
        <w:rPr>
          <w:rFonts w:ascii="Times New Roman" w:hAnsi="Times New Roman" w:cs="Times New Roman"/>
          <w:color w:val="000000" w:themeColor="text1"/>
          <w:sz w:val="24"/>
          <w:szCs w:val="24"/>
        </w:rPr>
        <w:t>and</w:t>
      </w:r>
      <w:r w:rsidRPr="001327C0">
        <w:rPr>
          <w:rFonts w:ascii="Times New Roman" w:hAnsi="Times New Roman" w:cs="Times New Roman"/>
          <w:color w:val="000000" w:themeColor="text1"/>
          <w:sz w:val="24"/>
          <w:szCs w:val="24"/>
        </w:rPr>
        <w:t xml:space="preserve"> Kwon, 2002; Lin, 2017), and intangi</w:t>
      </w:r>
      <w:r w:rsidR="00893273">
        <w:rPr>
          <w:rFonts w:ascii="Times New Roman" w:hAnsi="Times New Roman" w:cs="Times New Roman"/>
          <w:color w:val="000000" w:themeColor="text1"/>
          <w:sz w:val="24"/>
          <w:szCs w:val="24"/>
        </w:rPr>
        <w:t xml:space="preserve">ble psychological resources – an individual’s </w:t>
      </w:r>
      <w:r w:rsidRPr="001327C0">
        <w:rPr>
          <w:rFonts w:ascii="Times New Roman" w:hAnsi="Times New Roman" w:cs="Times New Roman"/>
          <w:color w:val="000000" w:themeColor="text1"/>
          <w:sz w:val="24"/>
          <w:szCs w:val="24"/>
        </w:rPr>
        <w:t xml:space="preserve">psychological </w:t>
      </w:r>
      <w:r w:rsidR="00893273">
        <w:rPr>
          <w:rFonts w:ascii="Times New Roman" w:hAnsi="Times New Roman" w:cs="Times New Roman"/>
          <w:color w:val="000000" w:themeColor="text1"/>
          <w:sz w:val="24"/>
          <w:szCs w:val="24"/>
        </w:rPr>
        <w:t>capacity to</w:t>
      </w:r>
      <w:r w:rsidRPr="001327C0">
        <w:rPr>
          <w:rFonts w:ascii="Times New Roman" w:hAnsi="Times New Roman" w:cs="Times New Roman"/>
          <w:color w:val="000000" w:themeColor="text1"/>
          <w:sz w:val="24"/>
          <w:szCs w:val="24"/>
        </w:rPr>
        <w:t xml:space="preserve"> shape and motivate chan</w:t>
      </w:r>
      <w:r w:rsidR="00893273">
        <w:rPr>
          <w:rFonts w:ascii="Times New Roman" w:hAnsi="Times New Roman" w:cs="Times New Roman"/>
          <w:color w:val="000000" w:themeColor="text1"/>
          <w:sz w:val="24"/>
          <w:szCs w:val="24"/>
        </w:rPr>
        <w:t>ges in attitudes and behaviors (</w:t>
      </w:r>
      <w:r w:rsidRPr="001327C0">
        <w:rPr>
          <w:rFonts w:ascii="Times New Roman" w:hAnsi="Times New Roman" w:cs="Times New Roman"/>
          <w:color w:val="000000" w:themeColor="text1"/>
          <w:sz w:val="24"/>
          <w:szCs w:val="24"/>
        </w:rPr>
        <w:t xml:space="preserve">includes </w:t>
      </w:r>
      <w:r w:rsidR="00893273">
        <w:rPr>
          <w:rFonts w:ascii="Times New Roman" w:hAnsi="Times New Roman" w:cs="Times New Roman"/>
          <w:color w:val="000000" w:themeColor="text1"/>
          <w:sz w:val="24"/>
          <w:szCs w:val="24"/>
        </w:rPr>
        <w:t xml:space="preserve">an individual’s capacity for </w:t>
      </w:r>
      <w:r w:rsidRPr="001327C0">
        <w:rPr>
          <w:rFonts w:ascii="Times New Roman" w:hAnsi="Times New Roman" w:cs="Times New Roman"/>
          <w:color w:val="000000" w:themeColor="text1"/>
          <w:sz w:val="24"/>
          <w:szCs w:val="24"/>
        </w:rPr>
        <w:t>hope, eff</w:t>
      </w:r>
      <w:r w:rsidR="00893273">
        <w:rPr>
          <w:rFonts w:ascii="Times New Roman" w:hAnsi="Times New Roman" w:cs="Times New Roman"/>
          <w:color w:val="000000" w:themeColor="text1"/>
          <w:sz w:val="24"/>
          <w:szCs w:val="24"/>
        </w:rPr>
        <w:t xml:space="preserve">icacy, resilience, and optimism; see </w:t>
      </w:r>
      <w:r w:rsidRPr="001327C0">
        <w:rPr>
          <w:rFonts w:ascii="Times New Roman" w:hAnsi="Times New Roman" w:cs="Times New Roman"/>
          <w:sz w:val="24"/>
          <w:szCs w:val="24"/>
        </w:rPr>
        <w:t>Luthans</w:t>
      </w:r>
      <w:r w:rsidR="00F21B4D">
        <w:rPr>
          <w:rFonts w:ascii="Times New Roman" w:hAnsi="Times New Roman" w:cs="Times New Roman"/>
          <w:sz w:val="24"/>
          <w:szCs w:val="24"/>
        </w:rPr>
        <w:t xml:space="preserve"> </w:t>
      </w:r>
      <w:r w:rsidR="00F21B4D" w:rsidRPr="00F21B4D">
        <w:rPr>
          <w:rFonts w:ascii="Times New Roman" w:hAnsi="Times New Roman" w:cs="Times New Roman"/>
          <w:i/>
          <w:iCs/>
          <w:sz w:val="24"/>
          <w:szCs w:val="24"/>
        </w:rPr>
        <w:t>et al</w:t>
      </w:r>
      <w:r w:rsidR="00F21B4D">
        <w:rPr>
          <w:rFonts w:ascii="Times New Roman" w:hAnsi="Times New Roman" w:cs="Times New Roman"/>
          <w:sz w:val="24"/>
          <w:szCs w:val="24"/>
        </w:rPr>
        <w:t>.</w:t>
      </w:r>
      <w:r w:rsidRPr="005C7367">
        <w:rPr>
          <w:rFonts w:ascii="Times New Roman" w:hAnsi="Times New Roman" w:cs="Times New Roman"/>
          <w:sz w:val="24"/>
          <w:szCs w:val="24"/>
        </w:rPr>
        <w:t xml:space="preserve">, 2007; Luthans, Luthans </w:t>
      </w:r>
      <w:r w:rsidR="006E0FFD" w:rsidRPr="005C7367">
        <w:rPr>
          <w:rFonts w:ascii="Times New Roman" w:hAnsi="Times New Roman" w:cs="Times New Roman"/>
          <w:sz w:val="24"/>
          <w:szCs w:val="24"/>
        </w:rPr>
        <w:t>and</w:t>
      </w:r>
      <w:r w:rsidRPr="005C7367">
        <w:rPr>
          <w:rFonts w:ascii="Times New Roman" w:hAnsi="Times New Roman" w:cs="Times New Roman"/>
          <w:sz w:val="24"/>
          <w:szCs w:val="24"/>
        </w:rPr>
        <w:t xml:space="preserve"> Avey, 2014).</w:t>
      </w:r>
    </w:p>
    <w:p w14:paraId="778A42B1" w14:textId="3FFE24CC" w:rsidR="00C80F70" w:rsidRPr="008709D6" w:rsidRDefault="00075E26" w:rsidP="007479D8">
      <w:pPr>
        <w:spacing w:line="480" w:lineRule="auto"/>
        <w:ind w:firstLine="720"/>
        <w:contextualSpacing/>
        <w:rPr>
          <w:rFonts w:ascii="Times New Roman" w:hAnsi="Times New Roman" w:cs="Times New Roman"/>
          <w:color w:val="000000" w:themeColor="text1"/>
          <w:sz w:val="24"/>
          <w:szCs w:val="24"/>
        </w:rPr>
      </w:pPr>
      <w:r w:rsidRPr="001327C0">
        <w:rPr>
          <w:rFonts w:ascii="Times New Roman" w:hAnsi="Times New Roman" w:cs="Times New Roman"/>
          <w:b/>
          <w:bCs/>
          <w:i/>
          <w:color w:val="000000" w:themeColor="text1"/>
          <w:sz w:val="24"/>
          <w:szCs w:val="24"/>
        </w:rPr>
        <w:t>Intangible human resources and post-failure pivoting</w:t>
      </w:r>
      <w:r w:rsidRPr="001327C0">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Intangible human </w:t>
      </w:r>
      <w:r w:rsidRPr="00DD3494">
        <w:rPr>
          <w:rFonts w:ascii="Times New Roman" w:hAnsi="Times New Roman" w:cs="Times New Roman"/>
          <w:sz w:val="24"/>
          <w:szCs w:val="24"/>
        </w:rPr>
        <w:t xml:space="preserve">resources enable individuals to develop capabilities important for entrepreneurship </w:t>
      </w:r>
      <w:r w:rsidRPr="00973FDC">
        <w:rPr>
          <w:rFonts w:ascii="Times New Roman" w:hAnsi="Times New Roman" w:cs="Times New Roman"/>
          <w:sz w:val="24"/>
          <w:szCs w:val="24"/>
        </w:rPr>
        <w:t>(</w:t>
      </w:r>
      <w:r w:rsidR="008529AE">
        <w:rPr>
          <w:rFonts w:ascii="Times New Roman" w:hAnsi="Times New Roman" w:cs="Times New Roman"/>
          <w:sz w:val="24"/>
          <w:szCs w:val="24"/>
        </w:rPr>
        <w:t xml:space="preserve">Morris </w:t>
      </w:r>
      <w:r w:rsidR="008529AE" w:rsidRPr="00E262D7">
        <w:rPr>
          <w:rFonts w:ascii="Times New Roman" w:hAnsi="Times New Roman" w:cs="Times New Roman"/>
          <w:i/>
          <w:iCs/>
          <w:sz w:val="24"/>
          <w:szCs w:val="24"/>
        </w:rPr>
        <w:t>et al</w:t>
      </w:r>
      <w:r w:rsidR="008529AE">
        <w:rPr>
          <w:rFonts w:ascii="Times New Roman" w:hAnsi="Times New Roman" w:cs="Times New Roman"/>
          <w:sz w:val="24"/>
          <w:szCs w:val="24"/>
        </w:rPr>
        <w:t>., 2017</w:t>
      </w:r>
      <w:r w:rsidR="00597EFB">
        <w:rPr>
          <w:rFonts w:ascii="Times New Roman" w:hAnsi="Times New Roman" w:cs="Times New Roman"/>
          <w:sz w:val="24"/>
          <w:szCs w:val="24"/>
        </w:rPr>
        <w:t xml:space="preserve">; </w:t>
      </w:r>
      <w:r w:rsidRPr="00973FDC">
        <w:rPr>
          <w:rFonts w:ascii="Times New Roman" w:hAnsi="Times New Roman" w:cs="Times New Roman"/>
          <w:sz w:val="24"/>
          <w:szCs w:val="24"/>
        </w:rPr>
        <w:t xml:space="preserve">Alvarez </w:t>
      </w:r>
      <w:r w:rsidR="007C1543" w:rsidRPr="0007517E">
        <w:rPr>
          <w:rFonts w:ascii="Times New Roman" w:hAnsi="Times New Roman" w:cs="Times New Roman"/>
          <w:i/>
          <w:iCs/>
          <w:color w:val="1C1D1E"/>
          <w:sz w:val="24"/>
          <w:szCs w:val="24"/>
        </w:rPr>
        <w:t>et al</w:t>
      </w:r>
      <w:r w:rsidRPr="00973FDC">
        <w:rPr>
          <w:rFonts w:ascii="Times New Roman" w:hAnsi="Times New Roman" w:cs="Times New Roman"/>
          <w:sz w:val="24"/>
          <w:szCs w:val="24"/>
        </w:rPr>
        <w:t>., 2002)</w:t>
      </w:r>
      <w:r w:rsidR="00B74087">
        <w:rPr>
          <w:rFonts w:ascii="Times New Roman" w:hAnsi="Times New Roman" w:cs="Times New Roman"/>
          <w:sz w:val="24"/>
          <w:szCs w:val="24"/>
        </w:rPr>
        <w:t>. S</w:t>
      </w:r>
      <w:r w:rsidRPr="00DD3494">
        <w:rPr>
          <w:rFonts w:ascii="Times New Roman" w:hAnsi="Times New Roman" w:cs="Times New Roman"/>
          <w:sz w:val="24"/>
          <w:szCs w:val="24"/>
        </w:rPr>
        <w:t xml:space="preserve">ome argue that they are the most critical resource for new ventures </w:t>
      </w:r>
      <w:r w:rsidRPr="00DD3494">
        <w:rPr>
          <w:rFonts w:ascii="Times New Roman" w:hAnsi="Times New Roman" w:cs="Times New Roman"/>
          <w:sz w:val="24"/>
          <w:szCs w:val="24"/>
        </w:rPr>
        <w:lastRenderedPageBreak/>
        <w:t xml:space="preserve">seeking to act entrepreneurially (Florin, Lubatkin, </w:t>
      </w:r>
      <w:r>
        <w:rPr>
          <w:rFonts w:ascii="Times New Roman" w:hAnsi="Times New Roman" w:cs="Times New Roman"/>
          <w:sz w:val="24"/>
          <w:szCs w:val="24"/>
        </w:rPr>
        <w:t>and</w:t>
      </w:r>
      <w:r w:rsidRPr="00DD3494">
        <w:rPr>
          <w:rFonts w:ascii="Times New Roman" w:hAnsi="Times New Roman" w:cs="Times New Roman"/>
          <w:sz w:val="24"/>
          <w:szCs w:val="24"/>
        </w:rPr>
        <w:t xml:space="preserve"> Schulze, 2003; Ireland, Hitt, </w:t>
      </w:r>
      <w:r>
        <w:rPr>
          <w:rFonts w:ascii="Times New Roman" w:hAnsi="Times New Roman" w:cs="Times New Roman"/>
          <w:sz w:val="24"/>
          <w:szCs w:val="24"/>
        </w:rPr>
        <w:t>and</w:t>
      </w:r>
      <w:r w:rsidRPr="00DD3494">
        <w:rPr>
          <w:rFonts w:ascii="Times New Roman" w:hAnsi="Times New Roman" w:cs="Times New Roman"/>
          <w:sz w:val="24"/>
          <w:szCs w:val="24"/>
        </w:rPr>
        <w:t xml:space="preserve"> Sirmon, 2003</w:t>
      </w:r>
      <w:r>
        <w:rPr>
          <w:rFonts w:ascii="Times New Roman" w:hAnsi="Times New Roman" w:cs="Times New Roman"/>
          <w:sz w:val="24"/>
          <w:szCs w:val="24"/>
        </w:rPr>
        <w:t xml:space="preserve">; </w:t>
      </w:r>
      <w:r w:rsidRPr="00DD3494">
        <w:rPr>
          <w:rFonts w:ascii="Times New Roman" w:hAnsi="Times New Roman" w:cs="Times New Roman"/>
          <w:sz w:val="24"/>
          <w:szCs w:val="24"/>
        </w:rPr>
        <w:t>Pfeffer</w:t>
      </w:r>
      <w:r w:rsidR="00BD366B">
        <w:rPr>
          <w:rFonts w:ascii="Times New Roman" w:hAnsi="Times New Roman" w:cs="Times New Roman"/>
          <w:sz w:val="24"/>
          <w:szCs w:val="24"/>
        </w:rPr>
        <w:t xml:space="preserve"> and </w:t>
      </w:r>
      <w:r w:rsidR="00061ACB">
        <w:rPr>
          <w:rFonts w:ascii="Times New Roman" w:hAnsi="Times New Roman" w:cs="Times New Roman"/>
          <w:sz w:val="24"/>
          <w:szCs w:val="24"/>
        </w:rPr>
        <w:t>Villeneuve</w:t>
      </w:r>
      <w:r w:rsidRPr="00DD3494">
        <w:rPr>
          <w:rFonts w:ascii="Times New Roman" w:hAnsi="Times New Roman" w:cs="Times New Roman"/>
          <w:sz w:val="24"/>
          <w:szCs w:val="24"/>
        </w:rPr>
        <w:t>, 1994)</w:t>
      </w:r>
      <w:r>
        <w:rPr>
          <w:rFonts w:ascii="Times New Roman" w:hAnsi="Times New Roman" w:cs="Times New Roman"/>
          <w:sz w:val="24"/>
          <w:szCs w:val="24"/>
        </w:rPr>
        <w:t>, particularly during</w:t>
      </w:r>
      <w:r w:rsidR="00D71516">
        <w:rPr>
          <w:rFonts w:ascii="Times New Roman" w:hAnsi="Times New Roman" w:cs="Times New Roman"/>
          <w:sz w:val="24"/>
          <w:szCs w:val="24"/>
        </w:rPr>
        <w:t xml:space="preserve"> the</w:t>
      </w:r>
      <w:r>
        <w:rPr>
          <w:rFonts w:ascii="Times New Roman" w:hAnsi="Times New Roman" w:cs="Times New Roman"/>
          <w:sz w:val="24"/>
          <w:szCs w:val="24"/>
        </w:rPr>
        <w:t xml:space="preserve"> start-up stage of venture development (</w:t>
      </w:r>
      <w:r w:rsidRPr="006F25B5">
        <w:rPr>
          <w:rFonts w:ascii="Times New Roman" w:hAnsi="Times New Roman" w:cs="Times New Roman"/>
          <w:sz w:val="24"/>
          <w:szCs w:val="24"/>
        </w:rPr>
        <w:t>Davidson and Hong, 2003</w:t>
      </w:r>
      <w:r>
        <w:rPr>
          <w:rFonts w:ascii="Times New Roman" w:hAnsi="Times New Roman" w:cs="Times New Roman"/>
          <w:sz w:val="24"/>
          <w:szCs w:val="24"/>
        </w:rPr>
        <w:t>)</w:t>
      </w:r>
      <w:r w:rsidRPr="00DD3494">
        <w:rPr>
          <w:rFonts w:ascii="Times New Roman" w:hAnsi="Times New Roman" w:cs="Times New Roman"/>
          <w:sz w:val="24"/>
          <w:szCs w:val="24"/>
        </w:rPr>
        <w:t>.</w:t>
      </w:r>
      <w:r w:rsidRPr="00383326">
        <w:rPr>
          <w:rFonts w:ascii="Times New Roman" w:hAnsi="Times New Roman" w:cs="Times New Roman"/>
          <w:sz w:val="24"/>
          <w:szCs w:val="24"/>
        </w:rPr>
        <w:t xml:space="preserve"> </w:t>
      </w:r>
      <w:r w:rsidRPr="001327C0">
        <w:rPr>
          <w:rStyle w:val="normaltextrun"/>
          <w:rFonts w:ascii="Times New Roman" w:hAnsi="Times New Roman" w:cs="Times New Roman"/>
          <w:color w:val="000000" w:themeColor="text1"/>
          <w:sz w:val="24"/>
          <w:szCs w:val="24"/>
          <w:shd w:val="clear" w:color="auto" w:fill="FFFFFF"/>
        </w:rPr>
        <w:t xml:space="preserve">Scholars suggest that intangible human resources </w:t>
      </w:r>
      <w:r>
        <w:rPr>
          <w:rStyle w:val="normaltextrun"/>
          <w:rFonts w:ascii="Times New Roman" w:hAnsi="Times New Roman" w:cs="Times New Roman"/>
          <w:color w:val="000000" w:themeColor="text1"/>
          <w:sz w:val="24"/>
          <w:szCs w:val="24"/>
          <w:shd w:val="clear" w:color="auto" w:fill="FFFFFF"/>
        </w:rPr>
        <w:t>such as</w:t>
      </w:r>
      <w:r w:rsidRPr="001327C0">
        <w:rPr>
          <w:rStyle w:val="normaltextrun"/>
          <w:rFonts w:ascii="Times New Roman" w:hAnsi="Times New Roman" w:cs="Times New Roman"/>
          <w:color w:val="000000" w:themeColor="text1"/>
          <w:sz w:val="24"/>
          <w:szCs w:val="24"/>
          <w:shd w:val="clear" w:color="auto" w:fill="FFFFFF"/>
        </w:rPr>
        <w:t xml:space="preserve"> previous knowledge (Shane, 2000), business planning (Delmar </w:t>
      </w:r>
      <w:r>
        <w:rPr>
          <w:rStyle w:val="normaltextrun"/>
          <w:rFonts w:ascii="Times New Roman" w:hAnsi="Times New Roman" w:cs="Times New Roman"/>
          <w:color w:val="000000" w:themeColor="text1"/>
          <w:sz w:val="24"/>
          <w:szCs w:val="24"/>
          <w:shd w:val="clear" w:color="auto" w:fill="FFFFFF"/>
        </w:rPr>
        <w:t>and</w:t>
      </w:r>
      <w:r w:rsidRPr="001327C0">
        <w:rPr>
          <w:rStyle w:val="normaltextrun"/>
          <w:rFonts w:ascii="Times New Roman" w:hAnsi="Times New Roman" w:cs="Times New Roman"/>
          <w:color w:val="000000" w:themeColor="text1"/>
          <w:sz w:val="24"/>
          <w:szCs w:val="24"/>
          <w:shd w:val="clear" w:color="auto" w:fill="FFFFFF"/>
        </w:rPr>
        <w:t xml:space="preserve"> Shane, 2003), and the use of heuristics (Busenitz </w:t>
      </w:r>
      <w:r>
        <w:rPr>
          <w:rStyle w:val="normaltextrun"/>
          <w:rFonts w:ascii="Times New Roman" w:hAnsi="Times New Roman" w:cs="Times New Roman"/>
          <w:color w:val="000000" w:themeColor="text1"/>
          <w:sz w:val="24"/>
          <w:szCs w:val="24"/>
          <w:shd w:val="clear" w:color="auto" w:fill="FFFFFF"/>
        </w:rPr>
        <w:t>and</w:t>
      </w:r>
      <w:r w:rsidRPr="001327C0">
        <w:rPr>
          <w:rStyle w:val="normaltextrun"/>
          <w:rFonts w:ascii="Times New Roman" w:hAnsi="Times New Roman" w:cs="Times New Roman"/>
          <w:color w:val="000000" w:themeColor="text1"/>
          <w:sz w:val="24"/>
          <w:szCs w:val="24"/>
          <w:shd w:val="clear" w:color="auto" w:fill="FFFFFF"/>
        </w:rPr>
        <w:t xml:space="preserve"> Barney, 1997) influence entrepreneurs’ ability to </w:t>
      </w:r>
      <w:r w:rsidRPr="00AF0B7A">
        <w:rPr>
          <w:rStyle w:val="normaltextrun"/>
          <w:rFonts w:ascii="Times New Roman" w:hAnsi="Times New Roman" w:cs="Times New Roman"/>
          <w:color w:val="000000" w:themeColor="text1"/>
          <w:sz w:val="24"/>
          <w:szCs w:val="24"/>
          <w:shd w:val="clear" w:color="auto" w:fill="FFFFFF"/>
        </w:rPr>
        <w:t xml:space="preserve">respond </w:t>
      </w:r>
      <w:r w:rsidRPr="001327C0">
        <w:rPr>
          <w:rStyle w:val="normaltextrun"/>
          <w:rFonts w:ascii="Times New Roman" w:hAnsi="Times New Roman" w:cs="Times New Roman"/>
          <w:color w:val="000000" w:themeColor="text1"/>
          <w:sz w:val="24"/>
          <w:szCs w:val="24"/>
          <w:shd w:val="clear" w:color="auto" w:fill="FFFFFF"/>
        </w:rPr>
        <w:t>to a variety of circumstances, of which pivoting could be included.</w:t>
      </w:r>
      <w:r w:rsidR="00A74257">
        <w:rPr>
          <w:rStyle w:val="normaltextrun"/>
          <w:rFonts w:ascii="Times New Roman" w:hAnsi="Times New Roman" w:cs="Times New Roman"/>
          <w:color w:val="000000" w:themeColor="text1"/>
          <w:sz w:val="24"/>
          <w:szCs w:val="24"/>
          <w:shd w:val="clear" w:color="auto" w:fill="FFFFFF"/>
        </w:rPr>
        <w:t xml:space="preserve"> I</w:t>
      </w:r>
      <w:r w:rsidRPr="001327C0">
        <w:rPr>
          <w:rFonts w:ascii="Times New Roman" w:hAnsi="Times New Roman" w:cs="Times New Roman"/>
          <w:color w:val="000000" w:themeColor="text1"/>
          <w:sz w:val="24"/>
          <w:szCs w:val="24"/>
        </w:rPr>
        <w:t>t has been suggested that prior new venture experience increases entrepreneur</w:t>
      </w:r>
      <w:r w:rsidR="00232926">
        <w:rPr>
          <w:rFonts w:ascii="Times New Roman" w:hAnsi="Times New Roman" w:cs="Times New Roman"/>
          <w:color w:val="000000" w:themeColor="text1"/>
          <w:sz w:val="24"/>
          <w:szCs w:val="24"/>
        </w:rPr>
        <w:t xml:space="preserve">ial abilities </w:t>
      </w:r>
      <w:r w:rsidRPr="001327C0">
        <w:rPr>
          <w:rFonts w:ascii="Times New Roman" w:hAnsi="Times New Roman" w:cs="Times New Roman"/>
          <w:color w:val="000000" w:themeColor="text1"/>
          <w:sz w:val="24"/>
          <w:szCs w:val="24"/>
        </w:rPr>
        <w:t>important for understanding the entrepreneurial process (Wright</w:t>
      </w:r>
      <w:r w:rsidR="00C14037">
        <w:rPr>
          <w:rFonts w:ascii="Times New Roman" w:hAnsi="Times New Roman" w:cs="Times New Roman"/>
          <w:color w:val="000000" w:themeColor="text1"/>
          <w:sz w:val="24"/>
          <w:szCs w:val="24"/>
        </w:rPr>
        <w:t xml:space="preserve">, </w:t>
      </w:r>
      <w:r w:rsidR="001F4B53">
        <w:rPr>
          <w:rFonts w:ascii="Times New Roman" w:hAnsi="Times New Roman" w:cs="Times New Roman"/>
          <w:color w:val="000000" w:themeColor="text1"/>
          <w:sz w:val="24"/>
          <w:szCs w:val="24"/>
        </w:rPr>
        <w:t>Wes</w:t>
      </w:r>
      <w:r w:rsidR="00BC6536">
        <w:rPr>
          <w:rFonts w:ascii="Times New Roman" w:hAnsi="Times New Roman" w:cs="Times New Roman"/>
          <w:color w:val="000000" w:themeColor="text1"/>
          <w:sz w:val="24"/>
          <w:szCs w:val="24"/>
        </w:rPr>
        <w:t xml:space="preserve">thead, and Sohl, </w:t>
      </w:r>
      <w:r w:rsidRPr="001327C0">
        <w:rPr>
          <w:rFonts w:ascii="Times New Roman" w:hAnsi="Times New Roman" w:cs="Times New Roman"/>
          <w:color w:val="000000" w:themeColor="text1"/>
          <w:sz w:val="24"/>
          <w:szCs w:val="24"/>
        </w:rPr>
        <w:t xml:space="preserve">1998). </w:t>
      </w:r>
      <w:r w:rsidR="000539F7">
        <w:rPr>
          <w:rFonts w:ascii="Times New Roman" w:hAnsi="Times New Roman" w:cs="Times New Roman"/>
          <w:sz w:val="24"/>
          <w:szCs w:val="24"/>
        </w:rPr>
        <w:t xml:space="preserve">While </w:t>
      </w:r>
      <w:r w:rsidR="00430058">
        <w:rPr>
          <w:rFonts w:ascii="Times New Roman" w:hAnsi="Times New Roman" w:cs="Times New Roman"/>
          <w:sz w:val="24"/>
          <w:szCs w:val="24"/>
        </w:rPr>
        <w:t xml:space="preserve">intangible resources have not been linked to </w:t>
      </w:r>
      <w:r w:rsidR="00330548">
        <w:rPr>
          <w:rFonts w:ascii="Times New Roman" w:hAnsi="Times New Roman" w:cs="Times New Roman"/>
          <w:sz w:val="24"/>
          <w:szCs w:val="24"/>
        </w:rPr>
        <w:t>post-failure pivoting, s</w:t>
      </w:r>
      <w:r w:rsidR="00DF67BF">
        <w:rPr>
          <w:rFonts w:ascii="Times New Roman" w:hAnsi="Times New Roman" w:cs="Times New Roman"/>
          <w:sz w:val="24"/>
          <w:szCs w:val="24"/>
        </w:rPr>
        <w:t>cholars have found direct links between intangible human resources and change within established organizations</w:t>
      </w:r>
      <w:r w:rsidR="00B9462D">
        <w:rPr>
          <w:rFonts w:ascii="Times New Roman" w:hAnsi="Times New Roman" w:cs="Times New Roman"/>
          <w:sz w:val="24"/>
          <w:szCs w:val="24"/>
        </w:rPr>
        <w:t xml:space="preserve"> </w:t>
      </w:r>
      <w:r w:rsidR="00DF67BF">
        <w:rPr>
          <w:rStyle w:val="normaltextrun"/>
          <w:rFonts w:ascii="Times New Roman" w:hAnsi="Times New Roman" w:cs="Times New Roman"/>
          <w:color w:val="000000" w:themeColor="text1"/>
          <w:sz w:val="24"/>
          <w:szCs w:val="24"/>
        </w:rPr>
        <w:t>(</w:t>
      </w:r>
      <w:r w:rsidR="00B9462D">
        <w:rPr>
          <w:rStyle w:val="normaltextrun"/>
          <w:rFonts w:ascii="Times New Roman" w:hAnsi="Times New Roman" w:cs="Times New Roman"/>
          <w:color w:val="000000" w:themeColor="text1"/>
          <w:sz w:val="24"/>
          <w:szCs w:val="24"/>
        </w:rPr>
        <w:t>e.g.</w:t>
      </w:r>
      <w:r w:rsidR="005A45B4" w:rsidRPr="005A45B4">
        <w:rPr>
          <w:rStyle w:val="normaltextrun"/>
          <w:rFonts w:ascii="Times New Roman" w:hAnsi="Times New Roman" w:cs="Times New Roman"/>
          <w:color w:val="000000" w:themeColor="text1"/>
          <w:sz w:val="24"/>
          <w:szCs w:val="24"/>
        </w:rPr>
        <w:t xml:space="preserve"> </w:t>
      </w:r>
      <w:r w:rsidR="005A45B4">
        <w:rPr>
          <w:rStyle w:val="normaltextrun"/>
          <w:rFonts w:ascii="Times New Roman" w:hAnsi="Times New Roman" w:cs="Times New Roman"/>
          <w:color w:val="000000" w:themeColor="text1"/>
          <w:sz w:val="24"/>
          <w:szCs w:val="24"/>
        </w:rPr>
        <w:t>Chatain and Meyer-Doyle, 2017</w:t>
      </w:r>
      <w:r w:rsidR="009564B3">
        <w:rPr>
          <w:rStyle w:val="normaltextrun"/>
          <w:rFonts w:ascii="Times New Roman" w:hAnsi="Times New Roman" w:cs="Times New Roman"/>
          <w:color w:val="000000" w:themeColor="text1"/>
          <w:sz w:val="24"/>
          <w:szCs w:val="24"/>
        </w:rPr>
        <w:t xml:space="preserve">; </w:t>
      </w:r>
      <w:r w:rsidR="00DF67BF" w:rsidRPr="00DD3494">
        <w:rPr>
          <w:rStyle w:val="normaltextrun"/>
          <w:rFonts w:ascii="Times New Roman" w:hAnsi="Times New Roman" w:cs="Times New Roman"/>
          <w:color w:val="000000" w:themeColor="text1"/>
          <w:sz w:val="24"/>
          <w:szCs w:val="24"/>
        </w:rPr>
        <w:t xml:space="preserve">Goodstein, Gautam, </w:t>
      </w:r>
      <w:r w:rsidR="00DF67BF">
        <w:rPr>
          <w:rStyle w:val="normaltextrun"/>
          <w:rFonts w:ascii="Times New Roman" w:hAnsi="Times New Roman" w:cs="Times New Roman"/>
          <w:color w:val="000000" w:themeColor="text1"/>
          <w:sz w:val="24"/>
          <w:szCs w:val="24"/>
        </w:rPr>
        <w:t>and</w:t>
      </w:r>
      <w:r w:rsidR="00DF67BF" w:rsidRPr="00DD3494">
        <w:rPr>
          <w:rStyle w:val="normaltextrun"/>
          <w:rFonts w:ascii="Times New Roman" w:hAnsi="Times New Roman" w:cs="Times New Roman"/>
          <w:color w:val="000000" w:themeColor="text1"/>
          <w:sz w:val="24"/>
          <w:szCs w:val="24"/>
        </w:rPr>
        <w:t xml:space="preserve"> Boeker</w:t>
      </w:r>
      <w:r w:rsidR="00DF67BF">
        <w:rPr>
          <w:rStyle w:val="normaltextrun"/>
          <w:rFonts w:ascii="Times New Roman" w:hAnsi="Times New Roman" w:cs="Times New Roman"/>
          <w:color w:val="000000" w:themeColor="text1"/>
          <w:sz w:val="24"/>
          <w:szCs w:val="24"/>
        </w:rPr>
        <w:t xml:space="preserve">, </w:t>
      </w:r>
      <w:r w:rsidR="00DF67BF" w:rsidRPr="00DD3494">
        <w:rPr>
          <w:rStyle w:val="normaltextrun"/>
          <w:rFonts w:ascii="Times New Roman" w:hAnsi="Times New Roman" w:cs="Times New Roman"/>
          <w:color w:val="000000" w:themeColor="text1"/>
          <w:sz w:val="24"/>
          <w:szCs w:val="24"/>
        </w:rPr>
        <w:t>1994</w:t>
      </w:r>
      <w:r w:rsidR="00B9462D">
        <w:rPr>
          <w:rStyle w:val="normaltextrun"/>
          <w:rFonts w:ascii="Times New Roman" w:hAnsi="Times New Roman" w:cs="Times New Roman"/>
          <w:color w:val="000000" w:themeColor="text1"/>
          <w:sz w:val="24"/>
          <w:szCs w:val="24"/>
        </w:rPr>
        <w:t xml:space="preserve">; </w:t>
      </w:r>
      <w:r w:rsidR="00DF67BF" w:rsidRPr="00990400">
        <w:rPr>
          <w:rFonts w:ascii="Times New Roman" w:hAnsi="Times New Roman" w:cs="Times New Roman"/>
          <w:sz w:val="24"/>
          <w:szCs w:val="24"/>
        </w:rPr>
        <w:t>Virany, Tushman, and Romanelli, 1992; Tushman and Rosenkopf, 1996).</w:t>
      </w:r>
      <w:r w:rsidR="00DF67BF">
        <w:rPr>
          <w:rFonts w:ascii="Times New Roman" w:hAnsi="Times New Roman" w:cs="Times New Roman"/>
          <w:sz w:val="24"/>
          <w:szCs w:val="24"/>
        </w:rPr>
        <w:t xml:space="preserve"> </w:t>
      </w:r>
    </w:p>
    <w:p w14:paraId="4588D8ED" w14:textId="4D51E0BA" w:rsidR="00C80F70" w:rsidRPr="00DF67BF" w:rsidRDefault="000C3093" w:rsidP="007479D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We suggest</w:t>
      </w:r>
      <w:r w:rsidR="00472236">
        <w:rPr>
          <w:rFonts w:ascii="Times New Roman" w:hAnsi="Times New Roman" w:cs="Times New Roman"/>
          <w:sz w:val="24"/>
          <w:szCs w:val="24"/>
        </w:rPr>
        <w:t xml:space="preserve"> that </w:t>
      </w:r>
      <w:r w:rsidR="00893273">
        <w:rPr>
          <w:rFonts w:ascii="Times New Roman" w:hAnsi="Times New Roman" w:cs="Times New Roman"/>
          <w:sz w:val="24"/>
          <w:szCs w:val="24"/>
        </w:rPr>
        <w:t xml:space="preserve">human resources developed from </w:t>
      </w:r>
      <w:r w:rsidR="00472236">
        <w:rPr>
          <w:rFonts w:ascii="Times New Roman" w:hAnsi="Times New Roman" w:cs="Times New Roman"/>
          <w:sz w:val="24"/>
          <w:szCs w:val="24"/>
        </w:rPr>
        <w:t xml:space="preserve">previous experience will enable </w:t>
      </w:r>
      <w:r w:rsidR="00893273">
        <w:rPr>
          <w:rFonts w:ascii="Times New Roman" w:hAnsi="Times New Roman" w:cs="Times New Roman"/>
          <w:sz w:val="24"/>
          <w:szCs w:val="24"/>
        </w:rPr>
        <w:t>organizational actors</w:t>
      </w:r>
      <w:r w:rsidR="00472236">
        <w:rPr>
          <w:rFonts w:ascii="Times New Roman" w:hAnsi="Times New Roman" w:cs="Times New Roman"/>
          <w:sz w:val="24"/>
          <w:szCs w:val="24"/>
        </w:rPr>
        <w:t xml:space="preserve"> to detect information stemming from failed experiences that </w:t>
      </w:r>
      <w:r w:rsidR="00476FC8">
        <w:rPr>
          <w:rFonts w:ascii="Times New Roman" w:hAnsi="Times New Roman" w:cs="Times New Roman"/>
          <w:sz w:val="24"/>
          <w:szCs w:val="24"/>
        </w:rPr>
        <w:t>indicate</w:t>
      </w:r>
      <w:r w:rsidR="00472236">
        <w:rPr>
          <w:rFonts w:ascii="Times New Roman" w:hAnsi="Times New Roman" w:cs="Times New Roman"/>
          <w:sz w:val="24"/>
          <w:szCs w:val="24"/>
        </w:rPr>
        <w:t xml:space="preserve"> a pivot is necessary and to </w:t>
      </w:r>
      <w:r w:rsidR="005753E0">
        <w:rPr>
          <w:rFonts w:ascii="Times New Roman" w:hAnsi="Times New Roman" w:cs="Times New Roman"/>
          <w:sz w:val="24"/>
          <w:szCs w:val="24"/>
        </w:rPr>
        <w:t xml:space="preserve">therefore </w:t>
      </w:r>
      <w:r w:rsidR="00EE6C37">
        <w:rPr>
          <w:rFonts w:ascii="Times New Roman" w:hAnsi="Times New Roman" w:cs="Times New Roman"/>
          <w:sz w:val="24"/>
          <w:szCs w:val="24"/>
        </w:rPr>
        <w:t>decide to pivo</w:t>
      </w:r>
      <w:r w:rsidR="005753E0">
        <w:rPr>
          <w:rFonts w:ascii="Times New Roman" w:hAnsi="Times New Roman" w:cs="Times New Roman"/>
          <w:sz w:val="24"/>
          <w:szCs w:val="24"/>
        </w:rPr>
        <w:t>t</w:t>
      </w:r>
      <w:r w:rsidR="00472236">
        <w:rPr>
          <w:rFonts w:ascii="Times New Roman" w:hAnsi="Times New Roman" w:cs="Times New Roman"/>
          <w:sz w:val="24"/>
          <w:szCs w:val="24"/>
        </w:rPr>
        <w:t xml:space="preserve">. </w:t>
      </w:r>
      <w:r w:rsidR="00000080">
        <w:rPr>
          <w:rFonts w:ascii="Times New Roman" w:hAnsi="Times New Roman" w:cs="Times New Roman"/>
          <w:sz w:val="24"/>
          <w:szCs w:val="24"/>
        </w:rPr>
        <w:t>F</w:t>
      </w:r>
      <w:r w:rsidR="00075E26" w:rsidRPr="00DD3494">
        <w:rPr>
          <w:rFonts w:ascii="Times New Roman" w:hAnsi="Times New Roman" w:cs="Times New Roman"/>
          <w:sz w:val="24"/>
          <w:szCs w:val="24"/>
        </w:rPr>
        <w:t>ailure provides a clear signal that something went wrong, and consequently reveals valuable information that can help individuals makes sense of the failure experience (</w:t>
      </w:r>
      <w:hyperlink r:id="rId9" w:anchor="bib3" w:history="1">
        <w:r w:rsidR="00075E26" w:rsidRPr="00DD3494">
          <w:rPr>
            <w:rStyle w:val="Hyperlink"/>
            <w:rFonts w:ascii="Times New Roman" w:hAnsi="Times New Roman" w:cs="Times New Roman"/>
            <w:color w:val="auto"/>
            <w:sz w:val="24"/>
            <w:szCs w:val="24"/>
            <w:u w:val="none"/>
          </w:rPr>
          <w:t>Cardon</w:t>
        </w:r>
        <w:r w:rsidR="00CF132B">
          <w:rPr>
            <w:rStyle w:val="Hyperlink"/>
            <w:rFonts w:ascii="Times New Roman" w:hAnsi="Times New Roman" w:cs="Times New Roman"/>
            <w:color w:val="auto"/>
            <w:sz w:val="24"/>
            <w:szCs w:val="24"/>
            <w:u w:val="none"/>
          </w:rPr>
          <w:t>, Stevens, and Potter, 2011</w:t>
        </w:r>
      </w:hyperlink>
      <w:r w:rsidR="00CF132B">
        <w:rPr>
          <w:rStyle w:val="Hyperlink"/>
          <w:rFonts w:ascii="Times New Roman" w:hAnsi="Times New Roman" w:cs="Times New Roman"/>
          <w:color w:val="auto"/>
          <w:sz w:val="24"/>
          <w:szCs w:val="24"/>
          <w:u w:val="none"/>
        </w:rPr>
        <w:t>:</w:t>
      </w:r>
      <w:r w:rsidR="00075E26" w:rsidRPr="00DD3494">
        <w:rPr>
          <w:rFonts w:ascii="Times New Roman" w:hAnsi="Times New Roman" w:cs="Times New Roman"/>
          <w:sz w:val="24"/>
          <w:szCs w:val="24"/>
        </w:rPr>
        <w:t> </w:t>
      </w:r>
      <w:hyperlink r:id="rId10" w:anchor="bib4" w:history="1">
        <w:r w:rsidR="00075E26" w:rsidRPr="00DD3494">
          <w:rPr>
            <w:rStyle w:val="Hyperlink"/>
            <w:rFonts w:ascii="Times New Roman" w:hAnsi="Times New Roman" w:cs="Times New Roman"/>
            <w:color w:val="auto"/>
            <w:sz w:val="24"/>
            <w:szCs w:val="24"/>
            <w:u w:val="none"/>
          </w:rPr>
          <w:t>Cope</w:t>
        </w:r>
        <w:r w:rsidR="003B777C">
          <w:rPr>
            <w:rStyle w:val="Hyperlink"/>
            <w:rFonts w:ascii="Times New Roman" w:hAnsi="Times New Roman" w:cs="Times New Roman"/>
            <w:color w:val="auto"/>
            <w:sz w:val="24"/>
            <w:szCs w:val="24"/>
            <w:u w:val="none"/>
          </w:rPr>
          <w:t>,</w:t>
        </w:r>
        <w:r w:rsidR="00075E26" w:rsidRPr="00DD3494">
          <w:rPr>
            <w:rStyle w:val="Hyperlink"/>
            <w:rFonts w:ascii="Times New Roman" w:hAnsi="Times New Roman" w:cs="Times New Roman"/>
            <w:color w:val="auto"/>
            <w:sz w:val="24"/>
            <w:szCs w:val="24"/>
            <w:u w:val="none"/>
          </w:rPr>
          <w:t xml:space="preserve"> 2011</w:t>
        </w:r>
      </w:hyperlink>
      <w:r w:rsidR="00075E26" w:rsidRPr="00DD3494">
        <w:rPr>
          <w:rFonts w:ascii="Times New Roman" w:hAnsi="Times New Roman" w:cs="Times New Roman"/>
          <w:sz w:val="24"/>
          <w:szCs w:val="24"/>
        </w:rPr>
        <w:t xml:space="preserve">). </w:t>
      </w:r>
      <w:r w:rsidR="00BC0591">
        <w:rPr>
          <w:rFonts w:ascii="Times New Roman" w:hAnsi="Times New Roman" w:cs="Times New Roman"/>
          <w:sz w:val="24"/>
          <w:szCs w:val="24"/>
        </w:rPr>
        <w:t>K</w:t>
      </w:r>
      <w:r w:rsidR="00075E26" w:rsidRPr="00DD3494">
        <w:rPr>
          <w:rFonts w:ascii="Times New Roman" w:hAnsi="Times New Roman" w:cs="Times New Roman"/>
          <w:sz w:val="24"/>
          <w:szCs w:val="24"/>
        </w:rPr>
        <w:t xml:space="preserve">nowledge gained from previous experience enables entrepreneurs to detect </w:t>
      </w:r>
      <w:r w:rsidR="00075E26">
        <w:rPr>
          <w:rFonts w:ascii="Times New Roman" w:hAnsi="Times New Roman" w:cs="Times New Roman"/>
          <w:sz w:val="24"/>
          <w:szCs w:val="24"/>
        </w:rPr>
        <w:t xml:space="preserve">novel </w:t>
      </w:r>
      <w:r w:rsidR="00075E26" w:rsidRPr="00DD3494">
        <w:rPr>
          <w:rFonts w:ascii="Times New Roman" w:hAnsi="Times New Roman" w:cs="Times New Roman"/>
          <w:sz w:val="24"/>
          <w:szCs w:val="24"/>
        </w:rPr>
        <w:t>signals</w:t>
      </w:r>
      <w:r w:rsidR="004B7D02">
        <w:rPr>
          <w:rFonts w:ascii="Times New Roman" w:hAnsi="Times New Roman" w:cs="Times New Roman"/>
          <w:sz w:val="24"/>
          <w:szCs w:val="24"/>
        </w:rPr>
        <w:t xml:space="preserve"> (</w:t>
      </w:r>
      <w:r w:rsidR="00E32F82">
        <w:rPr>
          <w:rFonts w:ascii="Times New Roman" w:hAnsi="Times New Roman" w:cs="Times New Roman"/>
          <w:sz w:val="24"/>
          <w:szCs w:val="24"/>
        </w:rPr>
        <w:t xml:space="preserve">e.g. </w:t>
      </w:r>
      <w:r w:rsidR="004B7D02">
        <w:rPr>
          <w:rFonts w:ascii="Times New Roman" w:hAnsi="Times New Roman" w:cs="Times New Roman"/>
          <w:sz w:val="24"/>
          <w:szCs w:val="24"/>
        </w:rPr>
        <w:t>failure)</w:t>
      </w:r>
      <w:r w:rsidR="00075E26" w:rsidRPr="00DD3494">
        <w:rPr>
          <w:rFonts w:ascii="Times New Roman" w:hAnsi="Times New Roman" w:cs="Times New Roman"/>
          <w:sz w:val="24"/>
          <w:szCs w:val="24"/>
        </w:rPr>
        <w:t xml:space="preserve"> that others without such experience might not detect (Baron </w:t>
      </w:r>
      <w:r w:rsidR="00075E26">
        <w:rPr>
          <w:rFonts w:ascii="Times New Roman" w:hAnsi="Times New Roman" w:cs="Times New Roman"/>
          <w:sz w:val="24"/>
          <w:szCs w:val="24"/>
        </w:rPr>
        <w:t>and</w:t>
      </w:r>
      <w:r w:rsidR="00075E26" w:rsidRPr="00DD3494">
        <w:rPr>
          <w:rFonts w:ascii="Times New Roman" w:hAnsi="Times New Roman" w:cs="Times New Roman"/>
          <w:sz w:val="24"/>
          <w:szCs w:val="24"/>
        </w:rPr>
        <w:t xml:space="preserve"> Ensley, 2006), </w:t>
      </w:r>
      <w:r w:rsidR="006259AF">
        <w:rPr>
          <w:rFonts w:ascii="Times New Roman" w:hAnsi="Times New Roman" w:cs="Times New Roman"/>
          <w:sz w:val="24"/>
          <w:szCs w:val="24"/>
        </w:rPr>
        <w:t xml:space="preserve">and </w:t>
      </w:r>
      <w:r w:rsidR="00075E26">
        <w:rPr>
          <w:rFonts w:ascii="Times New Roman" w:hAnsi="Times New Roman" w:cs="Times New Roman"/>
          <w:sz w:val="24"/>
          <w:szCs w:val="24"/>
        </w:rPr>
        <w:t>to process and integrate information derived from new situations (Weick, 1996)</w:t>
      </w:r>
      <w:r w:rsidR="006259AF">
        <w:rPr>
          <w:rFonts w:ascii="Times New Roman" w:hAnsi="Times New Roman" w:cs="Times New Roman"/>
          <w:sz w:val="24"/>
          <w:szCs w:val="24"/>
        </w:rPr>
        <w:t>. Previous experience also</w:t>
      </w:r>
      <w:r w:rsidR="00075E26" w:rsidRPr="00DD3494">
        <w:rPr>
          <w:rFonts w:ascii="Times New Roman" w:hAnsi="Times New Roman" w:cs="Times New Roman"/>
          <w:sz w:val="24"/>
          <w:szCs w:val="24"/>
        </w:rPr>
        <w:t xml:space="preserve"> provide</w:t>
      </w:r>
      <w:r w:rsidR="000F7A5E">
        <w:rPr>
          <w:rFonts w:ascii="Times New Roman" w:hAnsi="Times New Roman" w:cs="Times New Roman"/>
          <w:sz w:val="24"/>
          <w:szCs w:val="24"/>
        </w:rPr>
        <w:t>s</w:t>
      </w:r>
      <w:r w:rsidR="00075E26" w:rsidRPr="00DD3494">
        <w:rPr>
          <w:rFonts w:ascii="Times New Roman" w:hAnsi="Times New Roman" w:cs="Times New Roman"/>
          <w:sz w:val="24"/>
          <w:szCs w:val="24"/>
        </w:rPr>
        <w:t xml:space="preserve"> the necessary cognitive skills to </w:t>
      </w:r>
      <w:r w:rsidR="00075E26">
        <w:rPr>
          <w:rFonts w:ascii="Times New Roman" w:hAnsi="Times New Roman" w:cs="Times New Roman"/>
          <w:sz w:val="24"/>
          <w:szCs w:val="24"/>
        </w:rPr>
        <w:t>enact change</w:t>
      </w:r>
      <w:r w:rsidR="00075E26" w:rsidRPr="00DD3494">
        <w:rPr>
          <w:rFonts w:ascii="Times New Roman" w:hAnsi="Times New Roman" w:cs="Times New Roman"/>
          <w:sz w:val="24"/>
          <w:szCs w:val="24"/>
        </w:rPr>
        <w:t xml:space="preserve"> (Davidsson and Honig, 2003; Hatch </w:t>
      </w:r>
      <w:r w:rsidR="00075E26">
        <w:rPr>
          <w:rFonts w:ascii="Times New Roman" w:hAnsi="Times New Roman" w:cs="Times New Roman"/>
          <w:sz w:val="24"/>
          <w:szCs w:val="24"/>
        </w:rPr>
        <w:t>and</w:t>
      </w:r>
      <w:r w:rsidR="00075E26" w:rsidRPr="00DD3494">
        <w:rPr>
          <w:rFonts w:ascii="Times New Roman" w:hAnsi="Times New Roman" w:cs="Times New Roman"/>
          <w:sz w:val="24"/>
          <w:szCs w:val="24"/>
        </w:rPr>
        <w:t xml:space="preserve"> Dyer, 2004</w:t>
      </w:r>
      <w:r w:rsidR="00ED2FF8">
        <w:rPr>
          <w:rFonts w:ascii="Times New Roman" w:hAnsi="Times New Roman" w:cs="Times New Roman"/>
          <w:sz w:val="24"/>
          <w:szCs w:val="24"/>
        </w:rPr>
        <w:t>;</w:t>
      </w:r>
      <w:r w:rsidR="00AC29C4" w:rsidRPr="00AC29C4">
        <w:rPr>
          <w:rFonts w:ascii="Times New Roman" w:hAnsi="Times New Roman" w:cs="Times New Roman"/>
          <w:sz w:val="24"/>
          <w:szCs w:val="24"/>
        </w:rPr>
        <w:t xml:space="preserve"> </w:t>
      </w:r>
      <w:r w:rsidR="00AC29C4">
        <w:rPr>
          <w:rFonts w:ascii="Times New Roman" w:hAnsi="Times New Roman" w:cs="Times New Roman"/>
          <w:sz w:val="24"/>
          <w:szCs w:val="24"/>
        </w:rPr>
        <w:t>Helfat and Peteraf, 2015</w:t>
      </w:r>
      <w:r w:rsidR="00075E26" w:rsidRPr="00DD3494">
        <w:rPr>
          <w:rFonts w:ascii="Times New Roman" w:hAnsi="Times New Roman" w:cs="Times New Roman"/>
          <w:sz w:val="24"/>
          <w:szCs w:val="24"/>
        </w:rPr>
        <w:t xml:space="preserve">). </w:t>
      </w:r>
      <w:r w:rsidR="00426FCA">
        <w:rPr>
          <w:rFonts w:ascii="Times New Roman" w:hAnsi="Times New Roman" w:cs="Times New Roman"/>
          <w:sz w:val="24"/>
          <w:szCs w:val="24"/>
        </w:rPr>
        <w:t>Entrepreneurs with previous experience might therefore be better able to recognize, process, and act upon information</w:t>
      </w:r>
      <w:r w:rsidR="002556BF">
        <w:rPr>
          <w:rFonts w:ascii="Times New Roman" w:hAnsi="Times New Roman" w:cs="Times New Roman"/>
          <w:sz w:val="24"/>
          <w:szCs w:val="24"/>
        </w:rPr>
        <w:t xml:space="preserve"> </w:t>
      </w:r>
      <w:r w:rsidR="00B269D3">
        <w:rPr>
          <w:rFonts w:ascii="Times New Roman" w:hAnsi="Times New Roman" w:cs="Times New Roman"/>
          <w:sz w:val="24"/>
          <w:szCs w:val="24"/>
        </w:rPr>
        <w:t>stemming from failure</w:t>
      </w:r>
      <w:r w:rsidR="00FE1E46">
        <w:rPr>
          <w:rFonts w:ascii="Times New Roman" w:hAnsi="Times New Roman" w:cs="Times New Roman"/>
          <w:sz w:val="24"/>
          <w:szCs w:val="24"/>
        </w:rPr>
        <w:t>.</w:t>
      </w:r>
      <w:r w:rsidR="00C80F70" w:rsidRPr="00DD3494">
        <w:rPr>
          <w:rFonts w:ascii="Times New Roman" w:hAnsi="Times New Roman" w:cs="Times New Roman"/>
          <w:sz w:val="24"/>
          <w:szCs w:val="24"/>
        </w:rPr>
        <w:t xml:space="preserve"> </w:t>
      </w:r>
    </w:p>
    <w:p w14:paraId="385286C2" w14:textId="402C58EE" w:rsidR="00075E26" w:rsidRPr="005C7367" w:rsidRDefault="00075E26" w:rsidP="007479D8">
      <w:pPr>
        <w:spacing w:line="480" w:lineRule="auto"/>
        <w:ind w:firstLine="720"/>
        <w:contextualSpacing/>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We </w:t>
      </w:r>
      <w:r w:rsidRPr="00B74D5B">
        <w:rPr>
          <w:rFonts w:ascii="Times New Roman" w:hAnsi="Times New Roman" w:cs="Times New Roman"/>
          <w:sz w:val="24"/>
          <w:szCs w:val="24"/>
        </w:rPr>
        <w:t xml:space="preserve">also expect that human resources will </w:t>
      </w:r>
      <w:r w:rsidR="00CE7CEE">
        <w:rPr>
          <w:rFonts w:ascii="Times New Roman" w:hAnsi="Times New Roman" w:cs="Times New Roman"/>
          <w:sz w:val="24"/>
          <w:szCs w:val="24"/>
        </w:rPr>
        <w:t>accelerate the speed of</w:t>
      </w:r>
      <w:r w:rsidRPr="00B74D5B">
        <w:rPr>
          <w:rFonts w:ascii="Times New Roman" w:hAnsi="Times New Roman" w:cs="Times New Roman"/>
          <w:sz w:val="24"/>
          <w:szCs w:val="24"/>
        </w:rPr>
        <w:t xml:space="preserve"> pivot</w:t>
      </w:r>
      <w:r w:rsidR="00CE7CEE">
        <w:rPr>
          <w:rFonts w:ascii="Times New Roman" w:hAnsi="Times New Roman" w:cs="Times New Roman"/>
          <w:sz w:val="24"/>
          <w:szCs w:val="24"/>
        </w:rPr>
        <w:t>ing</w:t>
      </w:r>
      <w:r w:rsidRPr="00B74D5B">
        <w:rPr>
          <w:rFonts w:ascii="Times New Roman" w:hAnsi="Times New Roman" w:cs="Times New Roman"/>
          <w:sz w:val="24"/>
          <w:szCs w:val="24"/>
        </w:rPr>
        <w:t xml:space="preserve">. </w:t>
      </w:r>
      <w:r w:rsidRPr="00B74D5B">
        <w:rPr>
          <w:rFonts w:ascii="Times New Roman" w:hAnsi="Times New Roman" w:cs="Times New Roman"/>
          <w:color w:val="000000" w:themeColor="text1"/>
          <w:sz w:val="24"/>
          <w:szCs w:val="24"/>
        </w:rPr>
        <w:t>As d</w:t>
      </w:r>
      <w:r w:rsidRPr="00B74D5B">
        <w:rPr>
          <w:rFonts w:ascii="Times New Roman" w:hAnsi="Times New Roman" w:cs="Times New Roman"/>
          <w:sz w:val="24"/>
          <w:szCs w:val="24"/>
        </w:rPr>
        <w:t>ecision-makers increase their knowledge and competence, they are willing to accept greater risk and are more confident in their decisions (Heath and Tversky, 1991; Mullins and Forlani, 2005)</w:t>
      </w:r>
      <w:r w:rsidR="00F94443">
        <w:rPr>
          <w:rFonts w:ascii="Times New Roman" w:hAnsi="Times New Roman" w:cs="Times New Roman"/>
          <w:sz w:val="24"/>
          <w:szCs w:val="24"/>
        </w:rPr>
        <w:t>,</w:t>
      </w:r>
      <w:r w:rsidR="00B06306">
        <w:rPr>
          <w:rFonts w:ascii="Times New Roman" w:hAnsi="Times New Roman" w:cs="Times New Roman"/>
          <w:sz w:val="24"/>
          <w:szCs w:val="24"/>
        </w:rPr>
        <w:t xml:space="preserve"> </w:t>
      </w:r>
      <w:r w:rsidR="00F94443">
        <w:rPr>
          <w:rFonts w:ascii="Times New Roman" w:hAnsi="Times New Roman" w:cs="Times New Roman"/>
          <w:sz w:val="24"/>
          <w:szCs w:val="24"/>
        </w:rPr>
        <w:t>especially those</w:t>
      </w:r>
      <w:r>
        <w:rPr>
          <w:rFonts w:ascii="Times New Roman" w:hAnsi="Times New Roman" w:cs="Times New Roman"/>
          <w:color w:val="000000" w:themeColor="text1"/>
          <w:sz w:val="24"/>
          <w:szCs w:val="24"/>
        </w:rPr>
        <w:t xml:space="preserve"> </w:t>
      </w:r>
      <w:r w:rsidRPr="00B74D5B">
        <w:rPr>
          <w:rFonts w:ascii="Times New Roman" w:hAnsi="Times New Roman" w:cs="Times New Roman"/>
          <w:color w:val="000000" w:themeColor="text1"/>
          <w:sz w:val="24"/>
          <w:szCs w:val="24"/>
        </w:rPr>
        <w:t>associated with change (Allinson</w:t>
      </w:r>
      <w:r w:rsidR="004A04D1">
        <w:rPr>
          <w:rFonts w:ascii="Times New Roman" w:hAnsi="Times New Roman" w:cs="Times New Roman"/>
          <w:color w:val="000000" w:themeColor="text1"/>
          <w:sz w:val="24"/>
          <w:szCs w:val="24"/>
        </w:rPr>
        <w:t>, Chell, and Hayes</w:t>
      </w:r>
      <w:r w:rsidRPr="00B74D5B">
        <w:rPr>
          <w:rFonts w:ascii="Times New Roman" w:hAnsi="Times New Roman" w:cs="Times New Roman"/>
          <w:color w:val="000000" w:themeColor="text1"/>
          <w:sz w:val="24"/>
          <w:szCs w:val="24"/>
        </w:rPr>
        <w:t>, 2000)</w:t>
      </w:r>
      <w:r w:rsidR="00C112F1">
        <w:rPr>
          <w:rFonts w:ascii="Times New Roman" w:hAnsi="Times New Roman" w:cs="Times New Roman"/>
          <w:color w:val="000000" w:themeColor="text1"/>
          <w:sz w:val="24"/>
          <w:szCs w:val="24"/>
        </w:rPr>
        <w:t>. Human resources are also considered</w:t>
      </w:r>
      <w:r>
        <w:rPr>
          <w:rFonts w:ascii="Times New Roman" w:hAnsi="Times New Roman" w:cs="Times New Roman"/>
          <w:color w:val="000000" w:themeColor="text1"/>
          <w:sz w:val="24"/>
          <w:szCs w:val="24"/>
        </w:rPr>
        <w:t xml:space="preserve"> a</w:t>
      </w:r>
      <w:r w:rsidRPr="001327C0">
        <w:rPr>
          <w:rFonts w:ascii="Times New Roman" w:hAnsi="Times New Roman" w:cs="Times New Roman"/>
          <w:color w:val="000000" w:themeColor="text1"/>
          <w:sz w:val="24"/>
          <w:szCs w:val="24"/>
        </w:rPr>
        <w:t xml:space="preserve"> key factor for enabling future action (Haynie </w:t>
      </w:r>
      <w:r>
        <w:rPr>
          <w:rFonts w:ascii="Times New Roman" w:hAnsi="Times New Roman" w:cs="Times New Roman"/>
          <w:color w:val="000000" w:themeColor="text1"/>
          <w:sz w:val="24"/>
          <w:szCs w:val="24"/>
        </w:rPr>
        <w:t>and</w:t>
      </w:r>
      <w:r w:rsidRPr="001327C0">
        <w:rPr>
          <w:rFonts w:ascii="Times New Roman" w:hAnsi="Times New Roman" w:cs="Times New Roman"/>
          <w:color w:val="000000" w:themeColor="text1"/>
          <w:sz w:val="24"/>
          <w:szCs w:val="24"/>
        </w:rPr>
        <w:t xml:space="preserve"> Shepherd, 2009)</w:t>
      </w:r>
      <w:r>
        <w:rPr>
          <w:rFonts w:ascii="Times New Roman" w:hAnsi="Times New Roman" w:cs="Times New Roman"/>
          <w:color w:val="000000" w:themeColor="text1"/>
          <w:sz w:val="24"/>
          <w:szCs w:val="24"/>
        </w:rPr>
        <w:t xml:space="preserve">. </w:t>
      </w:r>
      <w:r w:rsidR="004C09A5">
        <w:rPr>
          <w:rFonts w:ascii="Times New Roman" w:hAnsi="Times New Roman" w:cs="Times New Roman"/>
          <w:color w:val="000000" w:themeColor="text1"/>
          <w:sz w:val="24"/>
          <w:szCs w:val="24"/>
        </w:rPr>
        <w:t>For decision makers dealing with failure, t</w:t>
      </w:r>
      <w:r>
        <w:rPr>
          <w:rFonts w:ascii="Times New Roman" w:hAnsi="Times New Roman" w:cs="Times New Roman"/>
          <w:color w:val="000000" w:themeColor="text1"/>
          <w:sz w:val="24"/>
          <w:szCs w:val="24"/>
        </w:rPr>
        <w:t xml:space="preserve">he increased confidence, ability to accept risk and </w:t>
      </w:r>
      <w:r w:rsidRPr="006617D4">
        <w:rPr>
          <w:rFonts w:ascii="Times New Roman" w:hAnsi="Times New Roman" w:cs="Times New Roman"/>
          <w:color w:val="000000" w:themeColor="text1"/>
          <w:sz w:val="24"/>
          <w:szCs w:val="24"/>
        </w:rPr>
        <w:t>ability to act could</w:t>
      </w:r>
      <w:r>
        <w:rPr>
          <w:rFonts w:ascii="Times New Roman" w:hAnsi="Times New Roman" w:cs="Times New Roman"/>
          <w:color w:val="000000" w:themeColor="text1"/>
          <w:sz w:val="24"/>
          <w:szCs w:val="24"/>
        </w:rPr>
        <w:t xml:space="preserve"> </w:t>
      </w:r>
      <w:r w:rsidR="007A74BD">
        <w:rPr>
          <w:rFonts w:ascii="Times New Roman" w:hAnsi="Times New Roman" w:cs="Times New Roman"/>
          <w:color w:val="000000" w:themeColor="text1"/>
          <w:sz w:val="24"/>
          <w:szCs w:val="24"/>
        </w:rPr>
        <w:t xml:space="preserve">accelerate </w:t>
      </w:r>
      <w:r w:rsidR="00AE7752">
        <w:rPr>
          <w:rFonts w:ascii="Times New Roman" w:hAnsi="Times New Roman" w:cs="Times New Roman"/>
          <w:color w:val="000000" w:themeColor="text1"/>
          <w:sz w:val="24"/>
          <w:szCs w:val="24"/>
        </w:rPr>
        <w:t xml:space="preserve">the </w:t>
      </w:r>
      <w:r w:rsidR="004C7AF2">
        <w:rPr>
          <w:rFonts w:ascii="Times New Roman" w:hAnsi="Times New Roman" w:cs="Times New Roman"/>
          <w:color w:val="000000" w:themeColor="text1"/>
          <w:sz w:val="24"/>
          <w:szCs w:val="24"/>
        </w:rPr>
        <w:t>decision</w:t>
      </w:r>
      <w:r w:rsidR="00AE7752">
        <w:rPr>
          <w:rFonts w:ascii="Times New Roman" w:hAnsi="Times New Roman" w:cs="Times New Roman"/>
          <w:color w:val="000000" w:themeColor="text1"/>
          <w:sz w:val="24"/>
          <w:szCs w:val="24"/>
        </w:rPr>
        <w:t xml:space="preserve"> to pivot</w:t>
      </w:r>
      <w:r w:rsidRPr="006617D4">
        <w:rPr>
          <w:rFonts w:ascii="Times New Roman" w:hAnsi="Times New Roman" w:cs="Times New Roman"/>
          <w:color w:val="000000" w:themeColor="text1"/>
          <w:sz w:val="24"/>
          <w:szCs w:val="24"/>
        </w:rPr>
        <w:t xml:space="preserve">. In support our expectation, </w:t>
      </w:r>
      <w:r>
        <w:rPr>
          <w:rFonts w:ascii="Times New Roman" w:hAnsi="Times New Roman" w:cs="Times New Roman"/>
          <w:color w:val="000000" w:themeColor="text1"/>
          <w:sz w:val="24"/>
          <w:szCs w:val="24"/>
        </w:rPr>
        <w:t xml:space="preserve">decision-makers </w:t>
      </w:r>
      <w:r w:rsidRPr="006617D4">
        <w:rPr>
          <w:rFonts w:ascii="Times New Roman" w:hAnsi="Times New Roman" w:cs="Times New Roman"/>
          <w:color w:val="000000" w:themeColor="text1"/>
          <w:sz w:val="24"/>
          <w:szCs w:val="24"/>
        </w:rPr>
        <w:t xml:space="preserve">confidence (Eisenhardt, 1989; Hepler and Feltz, 2012), </w:t>
      </w:r>
      <w:r w:rsidRPr="006617D4">
        <w:rPr>
          <w:rFonts w:ascii="Times New Roman" w:hAnsi="Times New Roman" w:cs="Times New Roman"/>
          <w:sz w:val="24"/>
          <w:szCs w:val="24"/>
        </w:rPr>
        <w:t xml:space="preserve">risk tolerance (Deakin </w:t>
      </w:r>
      <w:r w:rsidR="00B6321D" w:rsidRPr="0007517E">
        <w:rPr>
          <w:rFonts w:ascii="Times New Roman" w:hAnsi="Times New Roman" w:cs="Times New Roman"/>
          <w:i/>
          <w:iCs/>
          <w:color w:val="1C1D1E"/>
          <w:sz w:val="24"/>
          <w:szCs w:val="24"/>
        </w:rPr>
        <w:t>et al</w:t>
      </w:r>
      <w:r w:rsidRPr="006617D4">
        <w:rPr>
          <w:rFonts w:ascii="Times New Roman" w:hAnsi="Times New Roman" w:cs="Times New Roman"/>
          <w:sz w:val="24"/>
          <w:szCs w:val="24"/>
        </w:rPr>
        <w:t xml:space="preserve">., 2004), and </w:t>
      </w:r>
      <w:r>
        <w:rPr>
          <w:rFonts w:ascii="Times New Roman" w:hAnsi="Times New Roman" w:cs="Times New Roman"/>
          <w:sz w:val="24"/>
          <w:szCs w:val="24"/>
        </w:rPr>
        <w:t>propensity</w:t>
      </w:r>
      <w:r w:rsidRPr="006617D4">
        <w:rPr>
          <w:rFonts w:ascii="Times New Roman" w:hAnsi="Times New Roman" w:cs="Times New Roman"/>
          <w:sz w:val="24"/>
          <w:szCs w:val="24"/>
        </w:rPr>
        <w:t xml:space="preserve"> to act (Forbes, 2005)</w:t>
      </w:r>
      <w:r>
        <w:rPr>
          <w:rFonts w:ascii="Times New Roman" w:hAnsi="Times New Roman" w:cs="Times New Roman"/>
          <w:sz w:val="24"/>
          <w:szCs w:val="24"/>
        </w:rPr>
        <w:t xml:space="preserve"> </w:t>
      </w:r>
      <w:r w:rsidRPr="006617D4">
        <w:rPr>
          <w:rFonts w:ascii="Times New Roman" w:hAnsi="Times New Roman" w:cs="Times New Roman"/>
          <w:color w:val="000000" w:themeColor="text1"/>
          <w:sz w:val="24"/>
          <w:szCs w:val="24"/>
        </w:rPr>
        <w:t xml:space="preserve">are all thought to </w:t>
      </w:r>
      <w:r>
        <w:rPr>
          <w:rFonts w:ascii="Times New Roman" w:hAnsi="Times New Roman" w:cs="Times New Roman"/>
          <w:color w:val="000000" w:themeColor="text1"/>
          <w:sz w:val="24"/>
          <w:szCs w:val="24"/>
        </w:rPr>
        <w:t xml:space="preserve">increase </w:t>
      </w:r>
      <w:r w:rsidRPr="006617D4">
        <w:rPr>
          <w:rFonts w:ascii="Times New Roman" w:hAnsi="Times New Roman" w:cs="Times New Roman"/>
          <w:color w:val="000000" w:themeColor="text1"/>
          <w:sz w:val="24"/>
          <w:szCs w:val="24"/>
        </w:rPr>
        <w:t>decision making speed</w:t>
      </w:r>
      <w:r w:rsidR="002A53EB">
        <w:rPr>
          <w:rFonts w:ascii="Times New Roman" w:hAnsi="Times New Roman" w:cs="Times New Roman"/>
          <w:color w:val="000000" w:themeColor="text1"/>
          <w:sz w:val="24"/>
          <w:szCs w:val="24"/>
        </w:rPr>
        <w:t xml:space="preserve">, and </w:t>
      </w:r>
      <w:r w:rsidRPr="006617D4">
        <w:rPr>
          <w:rFonts w:ascii="Times New Roman" w:hAnsi="Times New Roman" w:cs="Times New Roman"/>
          <w:color w:val="000000" w:themeColor="text1"/>
          <w:sz w:val="24"/>
          <w:szCs w:val="24"/>
        </w:rPr>
        <w:t xml:space="preserve">experience related to human resources </w:t>
      </w:r>
      <w:r w:rsidRPr="006617D4">
        <w:rPr>
          <w:rFonts w:ascii="Times New Roman" w:hAnsi="Times New Roman" w:cs="Times New Roman"/>
          <w:sz w:val="24"/>
          <w:szCs w:val="24"/>
        </w:rPr>
        <w:t>has been shown to have a direct effect on decision speed (Forbes, 2005)</w:t>
      </w:r>
      <w:r>
        <w:rPr>
          <w:rFonts w:ascii="Times New Roman" w:hAnsi="Times New Roman" w:cs="Times New Roman"/>
          <w:sz w:val="24"/>
          <w:szCs w:val="24"/>
        </w:rPr>
        <w:t>.</w:t>
      </w:r>
      <w:r w:rsidR="007B37DD">
        <w:rPr>
          <w:rFonts w:ascii="Times New Roman" w:hAnsi="Times New Roman" w:cs="Times New Roman"/>
          <w:color w:val="000000" w:themeColor="text1"/>
          <w:sz w:val="24"/>
          <w:szCs w:val="24"/>
        </w:rPr>
        <w:t xml:space="preserve"> </w:t>
      </w:r>
      <w:r>
        <w:rPr>
          <w:rFonts w:ascii="Times New Roman" w:hAnsi="Times New Roman" w:cs="Times New Roman"/>
          <w:sz w:val="24"/>
          <w:szCs w:val="24"/>
        </w:rPr>
        <w:t>Together</w:t>
      </w:r>
      <w:r w:rsidRPr="00DD3494">
        <w:rPr>
          <w:rFonts w:ascii="Times New Roman" w:hAnsi="Times New Roman" w:cs="Times New Roman"/>
          <w:sz w:val="24"/>
          <w:szCs w:val="24"/>
        </w:rPr>
        <w:t xml:space="preserve">, we hypothesize: </w:t>
      </w:r>
    </w:p>
    <w:p w14:paraId="715A8A8E" w14:textId="454772EA" w:rsidR="003D2EC6" w:rsidRDefault="00075E26" w:rsidP="007479D8">
      <w:pPr>
        <w:spacing w:line="240" w:lineRule="auto"/>
        <w:contextualSpacing/>
        <w:rPr>
          <w:rFonts w:ascii="Times New Roman" w:hAnsi="Times New Roman" w:cs="Times New Roman"/>
          <w:b/>
          <w:i/>
          <w:color w:val="000000" w:themeColor="text1"/>
          <w:sz w:val="24"/>
          <w:szCs w:val="24"/>
        </w:rPr>
      </w:pPr>
      <w:r w:rsidRPr="00DD3494">
        <w:rPr>
          <w:rFonts w:ascii="Times New Roman" w:hAnsi="Times New Roman" w:cs="Times New Roman"/>
          <w:b/>
          <w:i/>
          <w:color w:val="000000" w:themeColor="text1"/>
          <w:sz w:val="24"/>
          <w:szCs w:val="24"/>
        </w:rPr>
        <w:t xml:space="preserve">Hypothesis 1: There is a positive relationship between intangible human resources and </w:t>
      </w:r>
      <w:r>
        <w:rPr>
          <w:rFonts w:ascii="Times New Roman" w:hAnsi="Times New Roman" w:cs="Times New Roman"/>
          <w:b/>
          <w:i/>
          <w:color w:val="000000" w:themeColor="text1"/>
          <w:sz w:val="24"/>
          <w:szCs w:val="24"/>
        </w:rPr>
        <w:t xml:space="preserve">(a) </w:t>
      </w:r>
      <w:r w:rsidRPr="00DD3494">
        <w:rPr>
          <w:rFonts w:ascii="Times New Roman" w:hAnsi="Times New Roman" w:cs="Times New Roman"/>
          <w:b/>
          <w:i/>
          <w:color w:val="000000" w:themeColor="text1"/>
          <w:sz w:val="24"/>
          <w:szCs w:val="24"/>
        </w:rPr>
        <w:t>post-failure pivoting</w:t>
      </w:r>
      <w:r>
        <w:rPr>
          <w:rFonts w:ascii="Times New Roman" w:hAnsi="Times New Roman" w:cs="Times New Roman"/>
          <w:b/>
          <w:i/>
          <w:color w:val="000000" w:themeColor="text1"/>
          <w:sz w:val="24"/>
          <w:szCs w:val="24"/>
        </w:rPr>
        <w:t xml:space="preserve"> </w:t>
      </w:r>
      <w:r w:rsidR="00721920">
        <w:rPr>
          <w:rFonts w:ascii="Times New Roman" w:hAnsi="Times New Roman" w:cs="Times New Roman"/>
          <w:b/>
          <w:i/>
          <w:color w:val="000000" w:themeColor="text1"/>
          <w:sz w:val="24"/>
          <w:szCs w:val="24"/>
        </w:rPr>
        <w:t>decisions</w:t>
      </w:r>
      <w:r>
        <w:rPr>
          <w:rFonts w:ascii="Times New Roman" w:hAnsi="Times New Roman" w:cs="Times New Roman"/>
          <w:b/>
          <w:i/>
          <w:color w:val="000000" w:themeColor="text1"/>
          <w:sz w:val="24"/>
          <w:szCs w:val="24"/>
        </w:rPr>
        <w:t xml:space="preserve"> and (b) post-failure pivoting speed. </w:t>
      </w:r>
      <w:bookmarkEnd w:id="6"/>
    </w:p>
    <w:p w14:paraId="61104F73" w14:textId="338B9902" w:rsidR="00726B42" w:rsidRPr="003D2EC6" w:rsidRDefault="00726B42" w:rsidP="007479D8">
      <w:pPr>
        <w:spacing w:line="240" w:lineRule="auto"/>
        <w:contextualSpacing/>
        <w:rPr>
          <w:rFonts w:ascii="Times New Roman" w:hAnsi="Times New Roman" w:cs="Times New Roman"/>
          <w:sz w:val="24"/>
          <w:szCs w:val="24"/>
        </w:rPr>
      </w:pPr>
    </w:p>
    <w:p w14:paraId="48A03175" w14:textId="30F71C6A" w:rsidR="00AD19B6" w:rsidRPr="00794325" w:rsidRDefault="00AD19B6" w:rsidP="007479D8">
      <w:pPr>
        <w:spacing w:line="480" w:lineRule="auto"/>
        <w:ind w:firstLine="720"/>
        <w:contextualSpacing/>
        <w:rPr>
          <w:rStyle w:val="normaltextrun"/>
          <w:rFonts w:ascii="Times New Roman" w:hAnsi="Times New Roman" w:cs="Times New Roman"/>
          <w:sz w:val="24"/>
          <w:szCs w:val="24"/>
        </w:rPr>
      </w:pPr>
      <w:r>
        <w:rPr>
          <w:rFonts w:ascii="Times New Roman" w:hAnsi="Times New Roman" w:cs="Times New Roman"/>
          <w:b/>
          <w:bCs/>
          <w:i/>
          <w:sz w:val="24"/>
          <w:szCs w:val="24"/>
        </w:rPr>
        <w:t>Interaction of i</w:t>
      </w:r>
      <w:r w:rsidRPr="001327C0">
        <w:rPr>
          <w:rFonts w:ascii="Times New Roman" w:hAnsi="Times New Roman" w:cs="Times New Roman"/>
          <w:b/>
          <w:bCs/>
          <w:i/>
          <w:sz w:val="24"/>
          <w:szCs w:val="24"/>
        </w:rPr>
        <w:t xml:space="preserve">ntangible </w:t>
      </w:r>
      <w:r>
        <w:rPr>
          <w:rFonts w:ascii="Times New Roman" w:hAnsi="Times New Roman" w:cs="Times New Roman"/>
          <w:b/>
          <w:bCs/>
          <w:i/>
          <w:sz w:val="24"/>
          <w:szCs w:val="24"/>
        </w:rPr>
        <w:t xml:space="preserve">human and </w:t>
      </w:r>
      <w:r w:rsidRPr="001327C0">
        <w:rPr>
          <w:rFonts w:ascii="Times New Roman" w:hAnsi="Times New Roman" w:cs="Times New Roman"/>
          <w:b/>
          <w:bCs/>
          <w:i/>
          <w:sz w:val="24"/>
          <w:szCs w:val="24"/>
        </w:rPr>
        <w:t xml:space="preserve">social resources </w:t>
      </w:r>
      <w:r w:rsidRPr="001327C0">
        <w:rPr>
          <w:rFonts w:ascii="Times New Roman" w:hAnsi="Times New Roman" w:cs="Times New Roman"/>
          <w:b/>
          <w:bCs/>
          <w:i/>
          <w:color w:val="000000" w:themeColor="text1"/>
          <w:sz w:val="24"/>
          <w:szCs w:val="24"/>
        </w:rPr>
        <w:t>and post-failure pivoting</w:t>
      </w:r>
      <w:r w:rsidRPr="001327C0">
        <w:rPr>
          <w:rFonts w:ascii="Times New Roman" w:hAnsi="Times New Roman" w:cs="Times New Roman"/>
          <w:b/>
          <w:bCs/>
          <w:i/>
          <w:sz w:val="24"/>
          <w:szCs w:val="24"/>
        </w:rPr>
        <w:t xml:space="preserve">. </w:t>
      </w:r>
      <w:r>
        <w:rPr>
          <w:rFonts w:ascii="Times New Roman" w:hAnsi="Times New Roman" w:cs="Times New Roman"/>
          <w:iCs/>
          <w:sz w:val="24"/>
          <w:szCs w:val="24"/>
        </w:rPr>
        <w:t xml:space="preserve">While we expect human resources to influence both pivoting </w:t>
      </w:r>
      <w:r w:rsidR="00193443">
        <w:rPr>
          <w:rFonts w:ascii="Times New Roman" w:hAnsi="Times New Roman" w:cs="Times New Roman"/>
          <w:iCs/>
          <w:sz w:val="24"/>
          <w:szCs w:val="24"/>
        </w:rPr>
        <w:t>decisions</w:t>
      </w:r>
      <w:r>
        <w:rPr>
          <w:rFonts w:ascii="Times New Roman" w:hAnsi="Times New Roman" w:cs="Times New Roman"/>
          <w:iCs/>
          <w:sz w:val="24"/>
          <w:szCs w:val="24"/>
        </w:rPr>
        <w:t xml:space="preserve"> and </w:t>
      </w:r>
      <w:r w:rsidR="00193443">
        <w:rPr>
          <w:rFonts w:ascii="Times New Roman" w:hAnsi="Times New Roman" w:cs="Times New Roman"/>
          <w:iCs/>
          <w:sz w:val="24"/>
          <w:szCs w:val="24"/>
        </w:rPr>
        <w:t xml:space="preserve">pivoting </w:t>
      </w:r>
      <w:r>
        <w:rPr>
          <w:rFonts w:ascii="Times New Roman" w:hAnsi="Times New Roman" w:cs="Times New Roman"/>
          <w:iCs/>
          <w:sz w:val="24"/>
          <w:szCs w:val="24"/>
        </w:rPr>
        <w:t xml:space="preserve">speed, there is reason to </w:t>
      </w:r>
      <w:r w:rsidRPr="009F1C5E">
        <w:rPr>
          <w:rFonts w:ascii="Times New Roman" w:hAnsi="Times New Roman" w:cs="Times New Roman"/>
          <w:iCs/>
          <w:sz w:val="24"/>
          <w:szCs w:val="24"/>
        </w:rPr>
        <w:t xml:space="preserve">believe that this relationship will be stronger for decision makers that also possess social resources. </w:t>
      </w:r>
      <w:r w:rsidRPr="009F1C5E">
        <w:rPr>
          <w:rFonts w:ascii="Times New Roman" w:hAnsi="Times New Roman" w:cs="Times New Roman"/>
          <w:sz w:val="24"/>
          <w:szCs w:val="24"/>
        </w:rPr>
        <w:t>Due to their restricted resources and smaller firm size compared to large organizations (Liberman-Yaconi</w:t>
      </w:r>
      <w:r w:rsidR="00C54467">
        <w:rPr>
          <w:rFonts w:ascii="Times New Roman" w:hAnsi="Times New Roman" w:cs="Times New Roman"/>
          <w:sz w:val="24"/>
          <w:szCs w:val="24"/>
        </w:rPr>
        <w:t>, Hooper, and Hutchings</w:t>
      </w:r>
      <w:r w:rsidRPr="009F1C5E">
        <w:rPr>
          <w:rFonts w:ascii="Times New Roman" w:hAnsi="Times New Roman" w:cs="Times New Roman"/>
          <w:sz w:val="24"/>
          <w:szCs w:val="24"/>
        </w:rPr>
        <w:t xml:space="preserve">, 2010), decision makers in </w:t>
      </w:r>
      <w:r w:rsidR="00893273">
        <w:rPr>
          <w:rFonts w:ascii="Times New Roman" w:hAnsi="Times New Roman" w:cs="Times New Roman"/>
          <w:sz w:val="24"/>
          <w:szCs w:val="24"/>
        </w:rPr>
        <w:t xml:space="preserve">smaller </w:t>
      </w:r>
      <w:r w:rsidRPr="009F1C5E">
        <w:rPr>
          <w:rFonts w:ascii="Times New Roman" w:hAnsi="Times New Roman" w:cs="Times New Roman"/>
          <w:sz w:val="24"/>
          <w:szCs w:val="24"/>
        </w:rPr>
        <w:t xml:space="preserve">entrepreneurial </w:t>
      </w:r>
      <w:r w:rsidR="00893273">
        <w:rPr>
          <w:rFonts w:ascii="Times New Roman" w:hAnsi="Times New Roman" w:cs="Times New Roman"/>
          <w:sz w:val="24"/>
          <w:szCs w:val="24"/>
        </w:rPr>
        <w:t xml:space="preserve">or creative organizations must </w:t>
      </w:r>
      <w:r w:rsidRPr="009F1C5E">
        <w:rPr>
          <w:rFonts w:ascii="Times New Roman" w:hAnsi="Times New Roman" w:cs="Times New Roman"/>
          <w:sz w:val="24"/>
          <w:szCs w:val="24"/>
        </w:rPr>
        <w:t xml:space="preserve">rely heavily on </w:t>
      </w:r>
      <w:r w:rsidR="00547410">
        <w:rPr>
          <w:rFonts w:ascii="Times New Roman" w:hAnsi="Times New Roman" w:cs="Times New Roman"/>
          <w:sz w:val="24"/>
          <w:szCs w:val="24"/>
        </w:rPr>
        <w:t xml:space="preserve">informal </w:t>
      </w:r>
      <w:r w:rsidRPr="009F1C5E">
        <w:rPr>
          <w:rFonts w:ascii="Times New Roman" w:hAnsi="Times New Roman" w:cs="Times New Roman"/>
          <w:sz w:val="24"/>
          <w:szCs w:val="24"/>
        </w:rPr>
        <w:t xml:space="preserve">social resources. </w:t>
      </w:r>
      <w:r w:rsidR="00547410">
        <w:rPr>
          <w:rFonts w:ascii="Times New Roman" w:hAnsi="Times New Roman" w:cs="Times New Roman"/>
          <w:sz w:val="24"/>
          <w:szCs w:val="24"/>
        </w:rPr>
        <w:t>Prior research demonstrates that d</w:t>
      </w:r>
      <w:r w:rsidRPr="005B5CB7">
        <w:rPr>
          <w:rFonts w:ascii="Times New Roman" w:hAnsi="Times New Roman" w:cs="Times New Roman"/>
          <w:sz w:val="24"/>
          <w:szCs w:val="24"/>
        </w:rPr>
        <w:t xml:space="preserve">ecision-makers often </w:t>
      </w:r>
      <w:r>
        <w:rPr>
          <w:rFonts w:ascii="Times New Roman" w:hAnsi="Times New Roman" w:cs="Times New Roman"/>
          <w:sz w:val="24"/>
          <w:szCs w:val="24"/>
        </w:rPr>
        <w:t>base their decisions on a combination of</w:t>
      </w:r>
      <w:r w:rsidRPr="005B5CB7">
        <w:rPr>
          <w:rFonts w:ascii="Times New Roman" w:hAnsi="Times New Roman" w:cs="Times New Roman"/>
          <w:sz w:val="24"/>
          <w:szCs w:val="24"/>
        </w:rPr>
        <w:t xml:space="preserve"> their experience, knowledge and variety of social ties </w:t>
      </w:r>
      <w:r w:rsidRPr="00300141">
        <w:rPr>
          <w:rFonts w:ascii="Times New Roman" w:hAnsi="Times New Roman" w:cs="Times New Roman"/>
          <w:sz w:val="24"/>
          <w:szCs w:val="24"/>
        </w:rPr>
        <w:t>(Westhead</w:t>
      </w:r>
      <w:r w:rsidR="00177B40">
        <w:rPr>
          <w:rFonts w:ascii="Times New Roman" w:hAnsi="Times New Roman" w:cs="Times New Roman"/>
          <w:sz w:val="24"/>
          <w:szCs w:val="24"/>
        </w:rPr>
        <w:t xml:space="preserve">, Ucbasaran, and Wright, </w:t>
      </w:r>
      <w:r w:rsidRPr="00300141">
        <w:rPr>
          <w:rFonts w:ascii="Times New Roman" w:hAnsi="Times New Roman" w:cs="Times New Roman"/>
          <w:sz w:val="24"/>
          <w:szCs w:val="24"/>
        </w:rPr>
        <w:t>2009</w:t>
      </w:r>
      <w:r w:rsidRPr="005B5CB7">
        <w:rPr>
          <w:rFonts w:ascii="Times New Roman" w:hAnsi="Times New Roman" w:cs="Times New Roman"/>
          <w:sz w:val="24"/>
          <w:szCs w:val="24"/>
        </w:rPr>
        <w:t>)</w:t>
      </w:r>
      <w:r>
        <w:rPr>
          <w:rFonts w:ascii="Times New Roman" w:hAnsi="Times New Roman" w:cs="Times New Roman"/>
          <w:sz w:val="24"/>
          <w:szCs w:val="24"/>
        </w:rPr>
        <w:t xml:space="preserve">, </w:t>
      </w:r>
      <w:r w:rsidR="00031ADD">
        <w:rPr>
          <w:rFonts w:ascii="Times New Roman" w:hAnsi="Times New Roman" w:cs="Times New Roman"/>
          <w:sz w:val="24"/>
          <w:szCs w:val="24"/>
        </w:rPr>
        <w:t>highlighting how</w:t>
      </w:r>
      <w:r>
        <w:rPr>
          <w:rFonts w:ascii="Times New Roman" w:hAnsi="Times New Roman" w:cs="Times New Roman"/>
          <w:sz w:val="24"/>
          <w:szCs w:val="24"/>
        </w:rPr>
        <w:t xml:space="preserve"> information derived from social resources can interact with human resources to effect decisions. </w:t>
      </w:r>
      <w:r w:rsidR="000E1C73">
        <w:rPr>
          <w:rFonts w:ascii="Times New Roman" w:hAnsi="Times New Roman" w:cs="Times New Roman"/>
          <w:sz w:val="24"/>
          <w:szCs w:val="24"/>
        </w:rPr>
        <w:t>For example, s</w:t>
      </w:r>
      <w:r w:rsidR="000E1C73">
        <w:rPr>
          <w:rStyle w:val="normaltextrun"/>
          <w:rFonts w:ascii="Times New Roman" w:hAnsi="Times New Roman" w:cs="Times New Roman"/>
          <w:sz w:val="24"/>
          <w:szCs w:val="24"/>
        </w:rPr>
        <w:t>ocial resources can affect</w:t>
      </w:r>
      <w:r w:rsidR="000E1C73" w:rsidRPr="00C91356">
        <w:rPr>
          <w:rFonts w:ascii="Times New Roman" w:hAnsi="Times New Roman" w:cs="Times New Roman"/>
          <w:sz w:val="24"/>
          <w:szCs w:val="24"/>
        </w:rPr>
        <w:t xml:space="preserve"> </w:t>
      </w:r>
      <w:r w:rsidR="000E1C73" w:rsidRPr="007E4BBA">
        <w:rPr>
          <w:rFonts w:ascii="Times New Roman" w:hAnsi="Times New Roman" w:cs="Times New Roman"/>
          <w:sz w:val="24"/>
          <w:szCs w:val="24"/>
        </w:rPr>
        <w:t xml:space="preserve">the development of </w:t>
      </w:r>
      <w:r w:rsidR="000E1C73">
        <w:rPr>
          <w:rFonts w:ascii="Times New Roman" w:hAnsi="Times New Roman" w:cs="Times New Roman"/>
          <w:sz w:val="24"/>
          <w:szCs w:val="24"/>
        </w:rPr>
        <w:t xml:space="preserve">intangible </w:t>
      </w:r>
      <w:r w:rsidR="000E1C73" w:rsidRPr="007E4BBA">
        <w:rPr>
          <w:rFonts w:ascii="Times New Roman" w:hAnsi="Times New Roman" w:cs="Times New Roman"/>
          <w:sz w:val="24"/>
          <w:szCs w:val="24"/>
        </w:rPr>
        <w:t>human resources through the</w:t>
      </w:r>
      <w:r w:rsidR="000E1C73">
        <w:rPr>
          <w:rFonts w:ascii="Times New Roman" w:hAnsi="Times New Roman" w:cs="Times New Roman"/>
          <w:sz w:val="24"/>
          <w:szCs w:val="24"/>
        </w:rPr>
        <w:t xml:space="preserve"> information</w:t>
      </w:r>
      <w:r w:rsidR="000E1C73" w:rsidRPr="007E4BBA">
        <w:rPr>
          <w:rFonts w:ascii="Times New Roman" w:hAnsi="Times New Roman" w:cs="Times New Roman"/>
          <w:sz w:val="24"/>
          <w:szCs w:val="24"/>
        </w:rPr>
        <w:t xml:space="preserve"> that </w:t>
      </w:r>
      <w:r w:rsidR="000E1C73">
        <w:rPr>
          <w:rFonts w:ascii="Times New Roman" w:hAnsi="Times New Roman" w:cs="Times New Roman"/>
          <w:sz w:val="24"/>
          <w:szCs w:val="24"/>
        </w:rPr>
        <w:t>decision makers</w:t>
      </w:r>
      <w:r w:rsidR="000E1C73" w:rsidRPr="007E4BBA">
        <w:rPr>
          <w:rFonts w:ascii="Times New Roman" w:hAnsi="Times New Roman" w:cs="Times New Roman"/>
          <w:sz w:val="24"/>
          <w:szCs w:val="24"/>
        </w:rPr>
        <w:t xml:space="preserve"> obtain from their social relationships </w:t>
      </w:r>
      <w:r w:rsidR="000E1C73" w:rsidRPr="007E4BBA">
        <w:rPr>
          <w:rFonts w:ascii="Times New Roman" w:hAnsi="Times New Roman" w:cs="Times New Roman"/>
          <w:sz w:val="24"/>
          <w:szCs w:val="24"/>
        </w:rPr>
        <w:lastRenderedPageBreak/>
        <w:t>(</w:t>
      </w:r>
      <w:r w:rsidR="000E1C73" w:rsidRPr="00373E11">
        <w:rPr>
          <w:rFonts w:ascii="Times New Roman" w:hAnsi="Times New Roman" w:cs="Times New Roman"/>
          <w:sz w:val="24"/>
          <w:szCs w:val="24"/>
        </w:rPr>
        <w:t>Castanias &amp; Helfat, 2001; Coleman, 1988</w:t>
      </w:r>
      <w:r w:rsidR="000E1C73">
        <w:rPr>
          <w:rFonts w:ascii="Times New Roman" w:hAnsi="Times New Roman" w:cs="Times New Roman"/>
          <w:sz w:val="24"/>
          <w:szCs w:val="24"/>
        </w:rPr>
        <w:t xml:space="preserve">; </w:t>
      </w:r>
      <w:r w:rsidR="000E1C73" w:rsidRPr="00F3788D">
        <w:rPr>
          <w:rFonts w:ascii="Times New Roman" w:hAnsi="Times New Roman" w:cs="Times New Roman"/>
          <w:sz w:val="24"/>
          <w:szCs w:val="24"/>
        </w:rPr>
        <w:t>Leitch, McMullan, and Harrison</w:t>
      </w:r>
      <w:r w:rsidR="000E1C73">
        <w:rPr>
          <w:rFonts w:ascii="Times New Roman" w:hAnsi="Times New Roman" w:cs="Times New Roman"/>
          <w:sz w:val="24"/>
          <w:szCs w:val="24"/>
        </w:rPr>
        <w:t xml:space="preserve">, </w:t>
      </w:r>
      <w:r w:rsidR="000E1C73" w:rsidRPr="00F3788D">
        <w:rPr>
          <w:rFonts w:ascii="Times New Roman" w:hAnsi="Times New Roman" w:cs="Times New Roman"/>
          <w:sz w:val="24"/>
          <w:szCs w:val="24"/>
        </w:rPr>
        <w:t>2013</w:t>
      </w:r>
      <w:r w:rsidR="000E1C73" w:rsidRPr="007E4BBA">
        <w:rPr>
          <w:rFonts w:ascii="Times New Roman" w:hAnsi="Times New Roman" w:cs="Times New Roman"/>
          <w:sz w:val="24"/>
          <w:szCs w:val="24"/>
        </w:rPr>
        <w:t>)</w:t>
      </w:r>
      <w:r w:rsidR="000E1C73">
        <w:rPr>
          <w:rFonts w:ascii="Times New Roman" w:hAnsi="Times New Roman" w:cs="Times New Roman"/>
          <w:sz w:val="24"/>
          <w:szCs w:val="24"/>
        </w:rPr>
        <w:t xml:space="preserve"> which can in turn affect d</w:t>
      </w:r>
      <w:r w:rsidR="000E1C73" w:rsidRPr="007E4BBA">
        <w:rPr>
          <w:rStyle w:val="normaltextrun"/>
          <w:rFonts w:ascii="Times New Roman" w:hAnsi="Times New Roman" w:cs="Times New Roman"/>
          <w:sz w:val="24"/>
          <w:szCs w:val="24"/>
        </w:rPr>
        <w:t xml:space="preserve">ecision makers beliefs </w:t>
      </w:r>
      <w:r w:rsidR="000E1C73" w:rsidRPr="007E4BBA">
        <w:rPr>
          <w:rFonts w:ascii="Times New Roman" w:hAnsi="Times New Roman" w:cs="Times New Roman"/>
          <w:sz w:val="24"/>
          <w:szCs w:val="24"/>
        </w:rPr>
        <w:t>(i.e., Adner, 2002</w:t>
      </w:r>
      <w:r w:rsidR="000E1C73" w:rsidRPr="00F3788D">
        <w:rPr>
          <w:rFonts w:ascii="Times New Roman" w:hAnsi="Times New Roman" w:cs="Times New Roman"/>
          <w:sz w:val="24"/>
          <w:szCs w:val="24"/>
        </w:rPr>
        <w:t>)</w:t>
      </w:r>
      <w:r w:rsidR="000E1C73">
        <w:rPr>
          <w:rFonts w:ascii="Times New Roman" w:hAnsi="Times New Roman" w:cs="Times New Roman"/>
          <w:sz w:val="24"/>
          <w:szCs w:val="24"/>
        </w:rPr>
        <w:t xml:space="preserve">. </w:t>
      </w:r>
      <w:r w:rsidR="00547410">
        <w:rPr>
          <w:rFonts w:ascii="Times New Roman" w:hAnsi="Times New Roman" w:cs="Times New Roman"/>
          <w:sz w:val="24"/>
          <w:szCs w:val="24"/>
        </w:rPr>
        <w:t>S</w:t>
      </w:r>
      <w:r>
        <w:rPr>
          <w:rFonts w:ascii="Times New Roman" w:hAnsi="Times New Roman" w:cs="Times New Roman"/>
          <w:sz w:val="24"/>
          <w:szCs w:val="24"/>
        </w:rPr>
        <w:t xml:space="preserve">ocial resources have </w:t>
      </w:r>
      <w:r w:rsidR="00D039AC">
        <w:rPr>
          <w:rFonts w:ascii="Times New Roman" w:hAnsi="Times New Roman" w:cs="Times New Roman"/>
          <w:sz w:val="24"/>
          <w:szCs w:val="24"/>
        </w:rPr>
        <w:t xml:space="preserve">also </w:t>
      </w:r>
      <w:r>
        <w:rPr>
          <w:rFonts w:ascii="Times New Roman" w:hAnsi="Times New Roman" w:cs="Times New Roman"/>
          <w:sz w:val="24"/>
          <w:szCs w:val="24"/>
        </w:rPr>
        <w:t>been shown to interact with human resources to affect change</w:t>
      </w:r>
      <w:r w:rsidR="00BB6042">
        <w:rPr>
          <w:rFonts w:ascii="Times New Roman" w:hAnsi="Times New Roman" w:cs="Times New Roman"/>
          <w:sz w:val="24"/>
          <w:szCs w:val="24"/>
        </w:rPr>
        <w:t xml:space="preserve"> decisions</w:t>
      </w:r>
      <w:r w:rsidR="0006521C">
        <w:rPr>
          <w:rFonts w:ascii="Times New Roman" w:hAnsi="Times New Roman" w:cs="Times New Roman"/>
          <w:sz w:val="24"/>
          <w:szCs w:val="24"/>
        </w:rPr>
        <w:t xml:space="preserve"> </w:t>
      </w:r>
      <w:r w:rsidRPr="00794325">
        <w:rPr>
          <w:rStyle w:val="normaltextrun"/>
          <w:rFonts w:ascii="Times New Roman" w:hAnsi="Times New Roman" w:cs="Times New Roman"/>
          <w:sz w:val="24"/>
          <w:szCs w:val="24"/>
        </w:rPr>
        <w:t>(e.g., Bordia</w:t>
      </w:r>
      <w:r w:rsidR="005E720A">
        <w:rPr>
          <w:rStyle w:val="normaltextrun"/>
          <w:rFonts w:ascii="Times New Roman" w:hAnsi="Times New Roman" w:cs="Times New Roman"/>
          <w:sz w:val="24"/>
          <w:szCs w:val="24"/>
        </w:rPr>
        <w:t xml:space="preserve"> </w:t>
      </w:r>
      <w:r w:rsidR="005E720A" w:rsidRPr="005E720A">
        <w:rPr>
          <w:rStyle w:val="normaltextrun"/>
          <w:rFonts w:ascii="Times New Roman" w:hAnsi="Times New Roman" w:cs="Times New Roman"/>
          <w:i/>
          <w:iCs/>
          <w:sz w:val="24"/>
          <w:szCs w:val="24"/>
        </w:rPr>
        <w:t>et al</w:t>
      </w:r>
      <w:r w:rsidR="005E720A">
        <w:rPr>
          <w:rStyle w:val="normaltextrun"/>
          <w:rFonts w:ascii="Times New Roman" w:hAnsi="Times New Roman" w:cs="Times New Roman"/>
          <w:sz w:val="24"/>
          <w:szCs w:val="24"/>
        </w:rPr>
        <w:t xml:space="preserve">., </w:t>
      </w:r>
      <w:r w:rsidRPr="00794325">
        <w:rPr>
          <w:rStyle w:val="normaltextrun"/>
          <w:rFonts w:ascii="Times New Roman" w:hAnsi="Times New Roman" w:cs="Times New Roman"/>
          <w:sz w:val="24"/>
          <w:szCs w:val="24"/>
        </w:rPr>
        <w:t xml:space="preserve">2004; </w:t>
      </w:r>
      <w:r w:rsidR="0006521C" w:rsidRPr="00794325">
        <w:rPr>
          <w:rStyle w:val="normaltextrun"/>
          <w:rFonts w:ascii="Times New Roman" w:hAnsi="Times New Roman" w:cs="Times New Roman"/>
          <w:sz w:val="24"/>
          <w:szCs w:val="24"/>
        </w:rPr>
        <w:t>Gopinath and Becker, 2000; Rafferty and Restubog, 2010</w:t>
      </w:r>
      <w:r w:rsidR="0006521C">
        <w:rPr>
          <w:rStyle w:val="normaltextrun"/>
          <w:rFonts w:ascii="Times New Roman" w:hAnsi="Times New Roman" w:cs="Times New Roman"/>
          <w:sz w:val="24"/>
          <w:szCs w:val="24"/>
        </w:rPr>
        <w:t xml:space="preserve">; </w:t>
      </w:r>
      <w:r w:rsidRPr="00794325">
        <w:rPr>
          <w:rStyle w:val="normaltextrun"/>
          <w:rFonts w:ascii="Times New Roman" w:hAnsi="Times New Roman" w:cs="Times New Roman"/>
          <w:sz w:val="24"/>
          <w:szCs w:val="24"/>
        </w:rPr>
        <w:t>Schweiger and DeNisi, 1991)</w:t>
      </w:r>
      <w:r w:rsidR="0006521C">
        <w:rPr>
          <w:rStyle w:val="normaltextrun"/>
          <w:rFonts w:ascii="Times New Roman" w:hAnsi="Times New Roman" w:cs="Times New Roman"/>
          <w:sz w:val="24"/>
          <w:szCs w:val="24"/>
        </w:rPr>
        <w:t xml:space="preserve">. </w:t>
      </w:r>
    </w:p>
    <w:p w14:paraId="4496423A" w14:textId="7F80226E" w:rsidR="00AD19B6" w:rsidRPr="00A92668" w:rsidRDefault="00AD19B6" w:rsidP="007479D8">
      <w:pPr>
        <w:spacing w:line="480" w:lineRule="auto"/>
        <w:ind w:firstLine="720"/>
        <w:contextualSpacing/>
        <w:rPr>
          <w:rFonts w:ascii="Times New Roman" w:hAnsi="Times New Roman" w:cs="Times New Roman"/>
          <w:sz w:val="24"/>
          <w:szCs w:val="24"/>
        </w:rPr>
      </w:pPr>
      <w:r>
        <w:rPr>
          <w:rStyle w:val="normaltextrun"/>
          <w:rFonts w:ascii="Times New Roman" w:hAnsi="Times New Roman" w:cs="Times New Roman"/>
          <w:sz w:val="24"/>
          <w:szCs w:val="24"/>
        </w:rPr>
        <w:t>Because</w:t>
      </w:r>
      <w:r w:rsidRPr="001327C0">
        <w:rPr>
          <w:rStyle w:val="normaltextrun"/>
          <w:rFonts w:ascii="Times New Roman" w:hAnsi="Times New Roman" w:cs="Times New Roman"/>
          <w:sz w:val="24"/>
          <w:szCs w:val="24"/>
        </w:rPr>
        <w:t xml:space="preserve"> intangible </w:t>
      </w:r>
      <w:r w:rsidR="00547410" w:rsidRPr="001327C0">
        <w:rPr>
          <w:rStyle w:val="normaltextrun"/>
          <w:rFonts w:ascii="Times New Roman" w:hAnsi="Times New Roman" w:cs="Times New Roman"/>
          <w:sz w:val="24"/>
          <w:szCs w:val="24"/>
        </w:rPr>
        <w:t xml:space="preserve">social </w:t>
      </w:r>
      <w:r>
        <w:rPr>
          <w:rStyle w:val="normaltextrun"/>
          <w:rFonts w:ascii="Times New Roman" w:hAnsi="Times New Roman" w:cs="Times New Roman"/>
          <w:sz w:val="24"/>
          <w:szCs w:val="24"/>
        </w:rPr>
        <w:t xml:space="preserve">resources are known to interact with human resources to affect decision making, we suggest that </w:t>
      </w:r>
      <w:r w:rsidRPr="001327C0">
        <w:rPr>
          <w:rStyle w:val="normaltextrun"/>
          <w:rFonts w:ascii="Times New Roman" w:hAnsi="Times New Roman" w:cs="Times New Roman"/>
          <w:sz w:val="24"/>
          <w:szCs w:val="24"/>
        </w:rPr>
        <w:t>social resources</w:t>
      </w:r>
      <w:r>
        <w:rPr>
          <w:rStyle w:val="normaltextrun"/>
          <w:rFonts w:ascii="Times New Roman" w:hAnsi="Times New Roman" w:cs="Times New Roman"/>
          <w:sz w:val="24"/>
          <w:szCs w:val="24"/>
        </w:rPr>
        <w:t xml:space="preserve"> will strengthen the effect of human resources on pivoting decisions. Specifically, social res</w:t>
      </w:r>
      <w:r w:rsidR="00547410">
        <w:rPr>
          <w:rStyle w:val="normaltextrun"/>
          <w:rFonts w:ascii="Times New Roman" w:hAnsi="Times New Roman" w:cs="Times New Roman"/>
          <w:sz w:val="24"/>
          <w:szCs w:val="24"/>
        </w:rPr>
        <w:t>ources will strengthen decision-maker’s initial</w:t>
      </w:r>
      <w:r>
        <w:rPr>
          <w:rStyle w:val="normaltextrun"/>
          <w:rFonts w:ascii="Times New Roman" w:hAnsi="Times New Roman" w:cs="Times New Roman"/>
          <w:sz w:val="24"/>
          <w:szCs w:val="24"/>
        </w:rPr>
        <w:t xml:space="preserve"> belief </w:t>
      </w:r>
      <w:r w:rsidR="00D673E2">
        <w:rPr>
          <w:rStyle w:val="normaltextrun"/>
          <w:rFonts w:ascii="Times New Roman" w:hAnsi="Times New Roman" w:cs="Times New Roman"/>
          <w:sz w:val="24"/>
          <w:szCs w:val="24"/>
        </w:rPr>
        <w:t xml:space="preserve">(based on </w:t>
      </w:r>
      <w:r w:rsidR="00547410">
        <w:rPr>
          <w:rStyle w:val="normaltextrun"/>
          <w:rFonts w:ascii="Times New Roman" w:hAnsi="Times New Roman" w:cs="Times New Roman"/>
          <w:sz w:val="24"/>
          <w:szCs w:val="24"/>
        </w:rPr>
        <w:t xml:space="preserve">intangible </w:t>
      </w:r>
      <w:r w:rsidR="00D673E2">
        <w:rPr>
          <w:rStyle w:val="normaltextrun"/>
          <w:rFonts w:ascii="Times New Roman" w:hAnsi="Times New Roman" w:cs="Times New Roman"/>
          <w:sz w:val="24"/>
          <w:szCs w:val="24"/>
        </w:rPr>
        <w:t xml:space="preserve">human resources) </w:t>
      </w:r>
      <w:r>
        <w:rPr>
          <w:rStyle w:val="normaltextrun"/>
          <w:rFonts w:ascii="Times New Roman" w:hAnsi="Times New Roman" w:cs="Times New Roman"/>
          <w:sz w:val="24"/>
          <w:szCs w:val="24"/>
        </w:rPr>
        <w:t xml:space="preserve">that a change is necessary following failure, which will increase the probability that decision makers decide </w:t>
      </w:r>
      <w:r w:rsidRPr="0026770C">
        <w:rPr>
          <w:rStyle w:val="normaltextrun"/>
          <w:rFonts w:ascii="Times New Roman" w:hAnsi="Times New Roman" w:cs="Times New Roman"/>
          <w:sz w:val="24"/>
          <w:szCs w:val="24"/>
        </w:rPr>
        <w:t>to pivot.</w:t>
      </w:r>
      <w:r>
        <w:rPr>
          <w:rStyle w:val="normaltextrun"/>
          <w:rFonts w:ascii="Times New Roman" w:hAnsi="Times New Roman" w:cs="Times New Roman"/>
          <w:sz w:val="24"/>
          <w:szCs w:val="24"/>
        </w:rPr>
        <w:t xml:space="preserve"> </w:t>
      </w:r>
      <w:r w:rsidR="00547410">
        <w:rPr>
          <w:rStyle w:val="normaltextrun"/>
          <w:rFonts w:ascii="Times New Roman" w:hAnsi="Times New Roman" w:cs="Times New Roman"/>
          <w:sz w:val="24"/>
          <w:szCs w:val="24"/>
        </w:rPr>
        <w:t>Thus, w</w:t>
      </w:r>
      <w:r>
        <w:rPr>
          <w:rStyle w:val="normaltextrun"/>
          <w:rFonts w:ascii="Times New Roman" w:hAnsi="Times New Roman" w:cs="Times New Roman"/>
          <w:sz w:val="24"/>
          <w:szCs w:val="24"/>
        </w:rPr>
        <w:t xml:space="preserve">e expect that the interaction of human and social resources will accelerate decisions to pivot compared to human resources alone. As discussed earlier, </w:t>
      </w:r>
      <w:r>
        <w:rPr>
          <w:rFonts w:ascii="Times New Roman" w:hAnsi="Times New Roman" w:cs="Times New Roman"/>
          <w:color w:val="000000" w:themeColor="text1"/>
          <w:sz w:val="24"/>
          <w:szCs w:val="24"/>
        </w:rPr>
        <w:t>when</w:t>
      </w:r>
      <w:r w:rsidRPr="00B74D5B">
        <w:rPr>
          <w:rFonts w:ascii="Times New Roman" w:hAnsi="Times New Roman" w:cs="Times New Roman"/>
          <w:color w:val="000000" w:themeColor="text1"/>
          <w:sz w:val="24"/>
          <w:szCs w:val="24"/>
        </w:rPr>
        <w:t xml:space="preserve"> d</w:t>
      </w:r>
      <w:r w:rsidRPr="00B74D5B">
        <w:rPr>
          <w:rFonts w:ascii="Times New Roman" w:hAnsi="Times New Roman" w:cs="Times New Roman"/>
          <w:sz w:val="24"/>
          <w:szCs w:val="24"/>
        </w:rPr>
        <w:t>ecision-makers increase their knowledge and competence, they are willing to accept greater risk and are more confident in their decision</w:t>
      </w:r>
      <w:r>
        <w:rPr>
          <w:rFonts w:ascii="Times New Roman" w:hAnsi="Times New Roman" w:cs="Times New Roman"/>
          <w:sz w:val="24"/>
          <w:szCs w:val="24"/>
        </w:rPr>
        <w:t>s. Social resources provide additional information for decision makers to utilize, which will further increase their confidence and result in faster</w:t>
      </w:r>
      <w:r w:rsidRPr="006617D4">
        <w:rPr>
          <w:rFonts w:ascii="Times New Roman" w:hAnsi="Times New Roman" w:cs="Times New Roman"/>
          <w:color w:val="000000" w:themeColor="text1"/>
          <w:sz w:val="24"/>
          <w:szCs w:val="24"/>
        </w:rPr>
        <w:t xml:space="preserve"> </w:t>
      </w:r>
      <w:r w:rsidRPr="006A6B86">
        <w:rPr>
          <w:rFonts w:ascii="Times New Roman" w:hAnsi="Times New Roman" w:cs="Times New Roman"/>
          <w:color w:val="000000" w:themeColor="text1"/>
          <w:sz w:val="24"/>
          <w:szCs w:val="24"/>
        </w:rPr>
        <w:t>decisions to pivot</w:t>
      </w:r>
      <w:r>
        <w:rPr>
          <w:rFonts w:ascii="Times New Roman" w:hAnsi="Times New Roman" w:cs="Times New Roman"/>
          <w:color w:val="000000" w:themeColor="text1"/>
          <w:sz w:val="24"/>
          <w:szCs w:val="24"/>
        </w:rPr>
        <w:t xml:space="preserve"> compared to human resources alone</w:t>
      </w:r>
      <w:r w:rsidRPr="006A6B86">
        <w:rPr>
          <w:rFonts w:ascii="Times New Roman" w:hAnsi="Times New Roman" w:cs="Times New Roman"/>
          <w:color w:val="000000" w:themeColor="text1"/>
          <w:sz w:val="24"/>
          <w:szCs w:val="24"/>
        </w:rPr>
        <w:t xml:space="preserve">. </w:t>
      </w:r>
      <w:r w:rsidRPr="006A6B86">
        <w:rPr>
          <w:rFonts w:ascii="Times New Roman" w:hAnsi="Times New Roman" w:cs="Times New Roman"/>
          <w:sz w:val="24"/>
          <w:szCs w:val="24"/>
        </w:rPr>
        <w:t>Indeed,</w:t>
      </w:r>
      <w:r>
        <w:rPr>
          <w:rFonts w:ascii="Times New Roman" w:hAnsi="Times New Roman" w:cs="Times New Roman"/>
          <w:sz w:val="24"/>
          <w:szCs w:val="24"/>
        </w:rPr>
        <w:t xml:space="preserve"> </w:t>
      </w:r>
      <w:r w:rsidRPr="006A6B86">
        <w:rPr>
          <w:rFonts w:ascii="Times New Roman" w:hAnsi="Times New Roman" w:cs="Times New Roman"/>
          <w:sz w:val="24"/>
          <w:szCs w:val="24"/>
        </w:rPr>
        <w:t xml:space="preserve">human and social resources </w:t>
      </w:r>
      <w:r>
        <w:rPr>
          <w:rFonts w:ascii="Times New Roman" w:hAnsi="Times New Roman" w:cs="Times New Roman"/>
          <w:sz w:val="24"/>
          <w:szCs w:val="24"/>
        </w:rPr>
        <w:t>have been shown to</w:t>
      </w:r>
      <w:r w:rsidRPr="006A6B86">
        <w:rPr>
          <w:rFonts w:ascii="Times New Roman" w:hAnsi="Times New Roman" w:cs="Times New Roman"/>
          <w:sz w:val="24"/>
          <w:szCs w:val="24"/>
        </w:rPr>
        <w:t xml:space="preserve"> </w:t>
      </w:r>
      <w:r>
        <w:rPr>
          <w:rFonts w:ascii="Times New Roman" w:hAnsi="Times New Roman" w:cs="Times New Roman"/>
          <w:sz w:val="24"/>
          <w:szCs w:val="24"/>
        </w:rPr>
        <w:t xml:space="preserve">interact to </w:t>
      </w:r>
      <w:r w:rsidRPr="006A6B86">
        <w:rPr>
          <w:rFonts w:ascii="Times New Roman" w:hAnsi="Times New Roman" w:cs="Times New Roman"/>
          <w:sz w:val="24"/>
          <w:szCs w:val="24"/>
        </w:rPr>
        <w:t>effect</w:t>
      </w:r>
      <w:r>
        <w:rPr>
          <w:rFonts w:ascii="Times New Roman" w:hAnsi="Times New Roman" w:cs="Times New Roman"/>
          <w:sz w:val="24"/>
          <w:szCs w:val="24"/>
        </w:rPr>
        <w:t xml:space="preserve"> decision makers</w:t>
      </w:r>
      <w:r w:rsidRPr="006A6B86">
        <w:rPr>
          <w:rFonts w:ascii="Times New Roman" w:hAnsi="Times New Roman" w:cs="Times New Roman"/>
          <w:sz w:val="24"/>
          <w:szCs w:val="24"/>
        </w:rPr>
        <w:t xml:space="preserve">, leaving them better equipped to act </w:t>
      </w:r>
      <w:r>
        <w:rPr>
          <w:rFonts w:ascii="Times New Roman" w:hAnsi="Times New Roman" w:cs="Times New Roman"/>
          <w:sz w:val="24"/>
          <w:szCs w:val="24"/>
        </w:rPr>
        <w:t>quickly</w:t>
      </w:r>
      <w:r w:rsidRPr="006A6B86">
        <w:rPr>
          <w:rFonts w:ascii="Times New Roman" w:hAnsi="Times New Roman" w:cs="Times New Roman"/>
          <w:sz w:val="24"/>
          <w:szCs w:val="24"/>
        </w:rPr>
        <w:t xml:space="preserve"> in the decision situation (Eisenhardt, 1989). </w:t>
      </w:r>
      <w:r w:rsidR="00547410">
        <w:rPr>
          <w:rFonts w:ascii="Times New Roman" w:hAnsi="Times New Roman" w:cs="Times New Roman"/>
          <w:sz w:val="24"/>
          <w:szCs w:val="24"/>
        </w:rPr>
        <w:t>Formally</w:t>
      </w:r>
      <w:r>
        <w:rPr>
          <w:rFonts w:ascii="Times New Roman" w:hAnsi="Times New Roman" w:cs="Times New Roman"/>
          <w:sz w:val="24"/>
          <w:szCs w:val="24"/>
        </w:rPr>
        <w:t>, we hypothesize:</w:t>
      </w:r>
    </w:p>
    <w:p w14:paraId="7BCD5E9D" w14:textId="1F2A9D2F" w:rsidR="005836D9" w:rsidRDefault="00AD19B6" w:rsidP="007479D8">
      <w:pPr>
        <w:spacing w:line="240" w:lineRule="auto"/>
        <w:contextualSpacing/>
        <w:rPr>
          <w:rFonts w:ascii="Times New Roman" w:hAnsi="Times New Roman" w:cs="Times New Roman"/>
          <w:b/>
          <w:i/>
          <w:color w:val="000000" w:themeColor="text1"/>
          <w:sz w:val="24"/>
          <w:szCs w:val="24"/>
        </w:rPr>
      </w:pPr>
      <w:r w:rsidRPr="001327C0">
        <w:rPr>
          <w:rFonts w:ascii="Times New Roman" w:hAnsi="Times New Roman" w:cs="Times New Roman"/>
          <w:b/>
          <w:i/>
          <w:color w:val="000000" w:themeColor="text1"/>
          <w:sz w:val="24"/>
          <w:szCs w:val="24"/>
        </w:rPr>
        <w:t xml:space="preserve">Hypothesis 2: Intangible </w:t>
      </w:r>
      <w:r>
        <w:rPr>
          <w:rFonts w:ascii="Times New Roman" w:hAnsi="Times New Roman" w:cs="Times New Roman"/>
          <w:b/>
          <w:i/>
          <w:color w:val="000000" w:themeColor="text1"/>
          <w:sz w:val="24"/>
          <w:szCs w:val="24"/>
        </w:rPr>
        <w:t>social</w:t>
      </w:r>
      <w:r w:rsidRPr="001327C0">
        <w:rPr>
          <w:rFonts w:ascii="Times New Roman" w:hAnsi="Times New Roman" w:cs="Times New Roman"/>
          <w:b/>
          <w:i/>
          <w:color w:val="000000" w:themeColor="text1"/>
          <w:sz w:val="24"/>
          <w:szCs w:val="24"/>
        </w:rPr>
        <w:t xml:space="preserve"> resources will strengthen the positive relationship between intangible human resources and </w:t>
      </w:r>
      <w:r>
        <w:rPr>
          <w:rFonts w:ascii="Times New Roman" w:hAnsi="Times New Roman" w:cs="Times New Roman"/>
          <w:b/>
          <w:i/>
          <w:color w:val="000000" w:themeColor="text1"/>
          <w:sz w:val="24"/>
          <w:szCs w:val="24"/>
        </w:rPr>
        <w:t xml:space="preserve">(a) </w:t>
      </w:r>
      <w:r w:rsidRPr="00DD3494">
        <w:rPr>
          <w:rFonts w:ascii="Times New Roman" w:hAnsi="Times New Roman" w:cs="Times New Roman"/>
          <w:b/>
          <w:i/>
          <w:color w:val="000000" w:themeColor="text1"/>
          <w:sz w:val="24"/>
          <w:szCs w:val="24"/>
        </w:rPr>
        <w:t>post-failure pivoting</w:t>
      </w:r>
      <w:r>
        <w:rPr>
          <w:rFonts w:ascii="Times New Roman" w:hAnsi="Times New Roman" w:cs="Times New Roman"/>
          <w:b/>
          <w:i/>
          <w:color w:val="000000" w:themeColor="text1"/>
          <w:sz w:val="24"/>
          <w:szCs w:val="24"/>
        </w:rPr>
        <w:t xml:space="preserve"> </w:t>
      </w:r>
      <w:r w:rsidR="00193443">
        <w:rPr>
          <w:rFonts w:ascii="Times New Roman" w:hAnsi="Times New Roman" w:cs="Times New Roman"/>
          <w:b/>
          <w:i/>
          <w:color w:val="000000" w:themeColor="text1"/>
          <w:sz w:val="24"/>
          <w:szCs w:val="24"/>
        </w:rPr>
        <w:t>decisions</w:t>
      </w:r>
      <w:r>
        <w:rPr>
          <w:rFonts w:ascii="Times New Roman" w:hAnsi="Times New Roman" w:cs="Times New Roman"/>
          <w:b/>
          <w:i/>
          <w:color w:val="000000" w:themeColor="text1"/>
          <w:sz w:val="24"/>
          <w:szCs w:val="24"/>
        </w:rPr>
        <w:t xml:space="preserve"> and (b) post-failure pivoting speed. </w:t>
      </w:r>
    </w:p>
    <w:p w14:paraId="40DCCD8B" w14:textId="77777777" w:rsidR="00DE467E" w:rsidRPr="001327C0" w:rsidRDefault="00DE467E" w:rsidP="007479D8">
      <w:pPr>
        <w:spacing w:line="240" w:lineRule="auto"/>
        <w:contextualSpacing/>
        <w:rPr>
          <w:rFonts w:ascii="Times New Roman" w:hAnsi="Times New Roman" w:cs="Times New Roman"/>
          <w:b/>
          <w:i/>
          <w:color w:val="000000" w:themeColor="text1"/>
          <w:sz w:val="24"/>
          <w:szCs w:val="24"/>
        </w:rPr>
      </w:pPr>
    </w:p>
    <w:p w14:paraId="533866D3" w14:textId="1070D6E3" w:rsidR="007D7936" w:rsidRDefault="007D7936" w:rsidP="007479D8">
      <w:pPr>
        <w:spacing w:line="480" w:lineRule="auto"/>
        <w:ind w:firstLine="720"/>
        <w:contextualSpacing/>
        <w:rPr>
          <w:rFonts w:ascii="Times New Roman" w:hAnsi="Times New Roman" w:cs="Times New Roman"/>
          <w:color w:val="000000" w:themeColor="text1"/>
          <w:sz w:val="24"/>
          <w:szCs w:val="24"/>
        </w:rPr>
      </w:pPr>
      <w:r>
        <w:rPr>
          <w:rFonts w:ascii="Times New Roman" w:hAnsi="Times New Roman" w:cs="Times New Roman"/>
          <w:b/>
          <w:bCs/>
          <w:i/>
          <w:color w:val="000000" w:themeColor="text1"/>
          <w:sz w:val="24"/>
          <w:szCs w:val="24"/>
        </w:rPr>
        <w:t>Interaction of intangible human, social, and</w:t>
      </w:r>
      <w:r w:rsidRPr="001327C0">
        <w:rPr>
          <w:rFonts w:ascii="Times New Roman" w:hAnsi="Times New Roman" w:cs="Times New Roman"/>
          <w:b/>
          <w:bCs/>
          <w:i/>
          <w:color w:val="000000" w:themeColor="text1"/>
          <w:sz w:val="24"/>
          <w:szCs w:val="24"/>
        </w:rPr>
        <w:t xml:space="preserve"> psychological resources and pivoting. </w:t>
      </w:r>
      <w:r w:rsidR="007A7BA7" w:rsidRPr="007A7BA7">
        <w:rPr>
          <w:rFonts w:ascii="Times New Roman" w:hAnsi="Times New Roman" w:cs="Times New Roman"/>
          <w:iCs/>
          <w:color w:val="000000" w:themeColor="text1"/>
          <w:sz w:val="24"/>
          <w:szCs w:val="24"/>
        </w:rPr>
        <w:t>U</w:t>
      </w:r>
      <w:r w:rsidRPr="007A7BA7">
        <w:rPr>
          <w:rFonts w:ascii="Times New Roman" w:hAnsi="Times New Roman" w:cs="Times New Roman"/>
          <w:iCs/>
          <w:color w:val="000000" w:themeColor="text1"/>
          <w:sz w:val="24"/>
          <w:szCs w:val="24"/>
        </w:rPr>
        <w:t>t</w:t>
      </w:r>
      <w:r>
        <w:rPr>
          <w:rFonts w:ascii="Times New Roman" w:hAnsi="Times New Roman" w:cs="Times New Roman"/>
          <w:iCs/>
          <w:color w:val="000000" w:themeColor="text1"/>
          <w:sz w:val="24"/>
          <w:szCs w:val="24"/>
        </w:rPr>
        <w:t xml:space="preserve">ilizing intangible human and social resources could be more difficult for entrepreneurs </w:t>
      </w:r>
      <w:r w:rsidR="00635064">
        <w:rPr>
          <w:rFonts w:ascii="Times New Roman" w:hAnsi="Times New Roman" w:cs="Times New Roman"/>
          <w:iCs/>
          <w:color w:val="000000" w:themeColor="text1"/>
          <w:sz w:val="24"/>
          <w:szCs w:val="24"/>
        </w:rPr>
        <w:t>with lower levels of psychological resources</w:t>
      </w:r>
      <w:r>
        <w:rPr>
          <w:rFonts w:ascii="Times New Roman" w:hAnsi="Times New Roman" w:cs="Times New Roman"/>
          <w:iCs/>
          <w:color w:val="000000" w:themeColor="text1"/>
          <w:sz w:val="24"/>
          <w:szCs w:val="24"/>
        </w:rPr>
        <w:t xml:space="preserve">. </w:t>
      </w:r>
      <w:r>
        <w:rPr>
          <w:rStyle w:val="normaltextrun"/>
          <w:rFonts w:ascii="Times New Roman" w:hAnsi="Times New Roman" w:cs="Times New Roman"/>
          <w:color w:val="000000" w:themeColor="text1"/>
          <w:sz w:val="24"/>
          <w:szCs w:val="24"/>
        </w:rPr>
        <w:t>E</w:t>
      </w:r>
      <w:r w:rsidRPr="00064382">
        <w:rPr>
          <w:rStyle w:val="normaltextrun"/>
          <w:rFonts w:ascii="Times New Roman" w:hAnsi="Times New Roman" w:cs="Times New Roman"/>
          <w:color w:val="000000" w:themeColor="text1"/>
          <w:sz w:val="24"/>
          <w:szCs w:val="24"/>
        </w:rPr>
        <w:t xml:space="preserve">xperiencing failure can hamper motivation by inducing a sense of “helplessness,” </w:t>
      </w:r>
      <w:r>
        <w:rPr>
          <w:rStyle w:val="normaltextrun"/>
          <w:rFonts w:ascii="Times New Roman" w:hAnsi="Times New Roman" w:cs="Times New Roman"/>
          <w:color w:val="000000" w:themeColor="text1"/>
          <w:sz w:val="24"/>
          <w:szCs w:val="24"/>
        </w:rPr>
        <w:t xml:space="preserve">which </w:t>
      </w:r>
      <w:r w:rsidRPr="00064382">
        <w:rPr>
          <w:rStyle w:val="normaltextrun"/>
          <w:rFonts w:ascii="Times New Roman" w:hAnsi="Times New Roman" w:cs="Times New Roman"/>
          <w:color w:val="000000" w:themeColor="text1"/>
          <w:sz w:val="24"/>
          <w:szCs w:val="24"/>
        </w:rPr>
        <w:t>reduc</w:t>
      </w:r>
      <w:r>
        <w:rPr>
          <w:rStyle w:val="normaltextrun"/>
          <w:rFonts w:ascii="Times New Roman" w:hAnsi="Times New Roman" w:cs="Times New Roman"/>
          <w:color w:val="000000" w:themeColor="text1"/>
          <w:sz w:val="24"/>
          <w:szCs w:val="24"/>
        </w:rPr>
        <w:t>es</w:t>
      </w:r>
      <w:r w:rsidRPr="00064382">
        <w:rPr>
          <w:rStyle w:val="normaltextrun"/>
          <w:rFonts w:ascii="Times New Roman" w:hAnsi="Times New Roman" w:cs="Times New Roman"/>
          <w:color w:val="000000" w:themeColor="text1"/>
          <w:sz w:val="24"/>
          <w:szCs w:val="24"/>
        </w:rPr>
        <w:t xml:space="preserve"> an individuals’ belief in their ability </w:t>
      </w:r>
      <w:r>
        <w:rPr>
          <w:rStyle w:val="normaltextrun"/>
          <w:rFonts w:ascii="Times New Roman" w:hAnsi="Times New Roman" w:cs="Times New Roman"/>
          <w:color w:val="000000" w:themeColor="text1"/>
          <w:sz w:val="24"/>
          <w:szCs w:val="24"/>
        </w:rPr>
        <w:t xml:space="preserve">to </w:t>
      </w:r>
      <w:r w:rsidRPr="00064382">
        <w:rPr>
          <w:rStyle w:val="normaltextrun"/>
          <w:rFonts w:ascii="Times New Roman" w:hAnsi="Times New Roman" w:cs="Times New Roman"/>
          <w:color w:val="000000" w:themeColor="text1"/>
          <w:sz w:val="24"/>
          <w:szCs w:val="24"/>
        </w:rPr>
        <w:t xml:space="preserve">produce </w:t>
      </w:r>
      <w:r w:rsidRPr="00064382">
        <w:rPr>
          <w:rStyle w:val="normaltextrun"/>
          <w:rFonts w:ascii="Times New Roman" w:hAnsi="Times New Roman" w:cs="Times New Roman"/>
          <w:color w:val="000000" w:themeColor="text1"/>
          <w:sz w:val="24"/>
          <w:szCs w:val="24"/>
        </w:rPr>
        <w:lastRenderedPageBreak/>
        <w:t xml:space="preserve">successful </w:t>
      </w:r>
      <w:r>
        <w:rPr>
          <w:rStyle w:val="normaltextrun"/>
          <w:rFonts w:ascii="Times New Roman" w:hAnsi="Times New Roman" w:cs="Times New Roman"/>
          <w:color w:val="000000" w:themeColor="text1"/>
          <w:sz w:val="24"/>
          <w:szCs w:val="24"/>
        </w:rPr>
        <w:t>future outcomes</w:t>
      </w:r>
      <w:r w:rsidRPr="00064382">
        <w:rPr>
          <w:rStyle w:val="normaltextrun"/>
          <w:rFonts w:ascii="Times New Roman" w:hAnsi="Times New Roman" w:cs="Times New Roman"/>
          <w:color w:val="000000" w:themeColor="text1"/>
          <w:sz w:val="24"/>
          <w:szCs w:val="24"/>
        </w:rPr>
        <w:t xml:space="preserve"> (Bandura, 1991; Cardon and McGrath, 1999; Diener and Dweck, 1978)</w:t>
      </w:r>
      <w:r w:rsidR="00813C80">
        <w:rPr>
          <w:rStyle w:val="normaltextrun"/>
          <w:rFonts w:ascii="Times New Roman" w:hAnsi="Times New Roman" w:cs="Times New Roman"/>
          <w:color w:val="000000" w:themeColor="text1"/>
          <w:sz w:val="24"/>
          <w:szCs w:val="24"/>
        </w:rPr>
        <w:t xml:space="preserve"> and </w:t>
      </w:r>
      <w:r w:rsidR="00C95A4F">
        <w:rPr>
          <w:rStyle w:val="normaltextrun"/>
          <w:rFonts w:ascii="Times New Roman" w:hAnsi="Times New Roman" w:cs="Times New Roman"/>
          <w:color w:val="000000" w:themeColor="text1"/>
          <w:sz w:val="24"/>
          <w:szCs w:val="24"/>
        </w:rPr>
        <w:t xml:space="preserve">is linked to </w:t>
      </w:r>
      <w:r w:rsidR="00EC3620">
        <w:rPr>
          <w:rStyle w:val="normaltextrun"/>
          <w:rFonts w:ascii="Times New Roman" w:hAnsi="Times New Roman" w:cs="Times New Roman"/>
          <w:color w:val="000000" w:themeColor="text1"/>
          <w:sz w:val="24"/>
          <w:szCs w:val="24"/>
        </w:rPr>
        <w:t>poor</w:t>
      </w:r>
      <w:r w:rsidR="00E4486C">
        <w:rPr>
          <w:rStyle w:val="normaltextrun"/>
          <w:rFonts w:ascii="Times New Roman" w:hAnsi="Times New Roman" w:cs="Times New Roman"/>
          <w:color w:val="000000" w:themeColor="text1"/>
          <w:sz w:val="24"/>
          <w:szCs w:val="24"/>
        </w:rPr>
        <w:t xml:space="preserve"> </w:t>
      </w:r>
      <w:r w:rsidR="00471C02">
        <w:rPr>
          <w:rStyle w:val="normaltextrun"/>
          <w:rFonts w:ascii="Times New Roman" w:hAnsi="Times New Roman" w:cs="Times New Roman"/>
          <w:color w:val="000000" w:themeColor="text1"/>
          <w:sz w:val="24"/>
          <w:szCs w:val="24"/>
        </w:rPr>
        <w:t>entrepreneurial decision</w:t>
      </w:r>
      <w:r w:rsidR="00412957">
        <w:rPr>
          <w:rStyle w:val="normaltextrun"/>
          <w:rFonts w:ascii="Times New Roman" w:hAnsi="Times New Roman" w:cs="Times New Roman"/>
          <w:color w:val="000000" w:themeColor="text1"/>
          <w:sz w:val="24"/>
          <w:szCs w:val="24"/>
        </w:rPr>
        <w:t xml:space="preserve"> </w:t>
      </w:r>
      <w:r w:rsidR="00450E85">
        <w:rPr>
          <w:rStyle w:val="normaltextrun"/>
          <w:rFonts w:ascii="Times New Roman" w:hAnsi="Times New Roman" w:cs="Times New Roman"/>
          <w:color w:val="000000" w:themeColor="text1"/>
          <w:sz w:val="24"/>
          <w:szCs w:val="24"/>
        </w:rPr>
        <w:t>making</w:t>
      </w:r>
      <w:r w:rsidR="007526EA">
        <w:rPr>
          <w:rStyle w:val="normaltextrun"/>
          <w:rFonts w:ascii="Times New Roman" w:hAnsi="Times New Roman" w:cs="Times New Roman"/>
          <w:color w:val="000000" w:themeColor="text1"/>
          <w:sz w:val="24"/>
          <w:szCs w:val="24"/>
        </w:rPr>
        <w:t xml:space="preserve"> </w:t>
      </w:r>
      <w:r w:rsidR="00CF3B7D">
        <w:rPr>
          <w:rStyle w:val="normaltextrun"/>
          <w:rFonts w:ascii="Times New Roman" w:hAnsi="Times New Roman" w:cs="Times New Roman"/>
          <w:color w:val="000000" w:themeColor="text1"/>
          <w:sz w:val="24"/>
          <w:szCs w:val="24"/>
        </w:rPr>
        <w:t>(</w:t>
      </w:r>
      <w:r w:rsidR="005D3B86">
        <w:rPr>
          <w:rStyle w:val="normaltextrun"/>
          <w:rFonts w:ascii="Times New Roman" w:hAnsi="Times New Roman" w:cs="Times New Roman"/>
          <w:color w:val="000000" w:themeColor="text1"/>
          <w:sz w:val="24"/>
          <w:szCs w:val="24"/>
        </w:rPr>
        <w:t>Eggers and Song, 201</w:t>
      </w:r>
      <w:r w:rsidR="00313BC5">
        <w:rPr>
          <w:rStyle w:val="normaltextrun"/>
          <w:rFonts w:ascii="Times New Roman" w:hAnsi="Times New Roman" w:cs="Times New Roman"/>
          <w:color w:val="000000" w:themeColor="text1"/>
          <w:sz w:val="24"/>
          <w:szCs w:val="24"/>
        </w:rPr>
        <w:t>5</w:t>
      </w:r>
      <w:r w:rsidR="005D3B86">
        <w:rPr>
          <w:rStyle w:val="normaltextrun"/>
          <w:rFonts w:ascii="Times New Roman" w:hAnsi="Times New Roman" w:cs="Times New Roman"/>
          <w:color w:val="000000" w:themeColor="text1"/>
          <w:sz w:val="24"/>
          <w:szCs w:val="24"/>
        </w:rPr>
        <w:t xml:space="preserve">; </w:t>
      </w:r>
      <w:r w:rsidR="00CF3B7D">
        <w:rPr>
          <w:rStyle w:val="normaltextrun"/>
          <w:rFonts w:ascii="Times New Roman" w:hAnsi="Times New Roman" w:cs="Times New Roman"/>
          <w:color w:val="000000" w:themeColor="text1"/>
          <w:sz w:val="24"/>
          <w:szCs w:val="24"/>
        </w:rPr>
        <w:t>Shepherd</w:t>
      </w:r>
      <w:r w:rsidR="00C76E80">
        <w:rPr>
          <w:rStyle w:val="normaltextrun"/>
          <w:rFonts w:ascii="Times New Roman" w:hAnsi="Times New Roman" w:cs="Times New Roman"/>
          <w:color w:val="000000" w:themeColor="text1"/>
          <w:sz w:val="24"/>
          <w:szCs w:val="24"/>
        </w:rPr>
        <w:t xml:space="preserve">, Covin, and Kuratko, </w:t>
      </w:r>
      <w:r w:rsidR="00A831FB">
        <w:rPr>
          <w:rStyle w:val="normaltextrun"/>
          <w:rFonts w:ascii="Times New Roman" w:hAnsi="Times New Roman" w:cs="Times New Roman"/>
          <w:color w:val="000000" w:themeColor="text1"/>
          <w:sz w:val="24"/>
          <w:szCs w:val="24"/>
        </w:rPr>
        <w:t>2009</w:t>
      </w:r>
      <w:r w:rsidR="000C2ADB">
        <w:rPr>
          <w:rStyle w:val="normaltextrun"/>
          <w:rFonts w:ascii="Times New Roman" w:hAnsi="Times New Roman" w:cs="Times New Roman"/>
          <w:color w:val="000000" w:themeColor="text1"/>
          <w:sz w:val="24"/>
          <w:szCs w:val="24"/>
        </w:rPr>
        <w:t>)</w:t>
      </w:r>
      <w:r w:rsidR="00A20151">
        <w:rPr>
          <w:rStyle w:val="normaltextrun"/>
          <w:rFonts w:ascii="Times New Roman" w:hAnsi="Times New Roman" w:cs="Times New Roman"/>
          <w:color w:val="000000" w:themeColor="text1"/>
          <w:sz w:val="24"/>
          <w:szCs w:val="24"/>
        </w:rPr>
        <w:t>.</w:t>
      </w:r>
      <w:r w:rsidR="006334AC">
        <w:rPr>
          <w:rStyle w:val="normaltextrun"/>
          <w:rFonts w:ascii="Times New Roman" w:hAnsi="Times New Roman" w:cs="Times New Roman"/>
          <w:color w:val="000000" w:themeColor="text1"/>
          <w:sz w:val="24"/>
          <w:szCs w:val="24"/>
        </w:rPr>
        <w:t xml:space="preserve"> </w:t>
      </w:r>
      <w:r>
        <w:rPr>
          <w:rStyle w:val="normaltextrun"/>
          <w:rFonts w:ascii="Times New Roman" w:hAnsi="Times New Roman" w:cs="Times New Roman"/>
          <w:color w:val="000000" w:themeColor="text1"/>
          <w:sz w:val="24"/>
          <w:szCs w:val="24"/>
        </w:rPr>
        <w:t xml:space="preserve">Decision makers </w:t>
      </w:r>
      <w:r w:rsidRPr="00C109F1">
        <w:rPr>
          <w:rFonts w:ascii="Times New Roman" w:hAnsi="Times New Roman" w:cs="Times New Roman"/>
          <w:color w:val="000000" w:themeColor="text1"/>
          <w:sz w:val="24"/>
          <w:szCs w:val="24"/>
        </w:rPr>
        <w:t xml:space="preserve">might </w:t>
      </w:r>
      <w:r>
        <w:rPr>
          <w:rFonts w:ascii="Times New Roman" w:hAnsi="Times New Roman" w:cs="Times New Roman"/>
          <w:color w:val="000000" w:themeColor="text1"/>
          <w:sz w:val="24"/>
          <w:szCs w:val="24"/>
        </w:rPr>
        <w:t xml:space="preserve">therefore </w:t>
      </w:r>
      <w:r w:rsidRPr="00C109F1">
        <w:rPr>
          <w:rFonts w:ascii="Times New Roman" w:hAnsi="Times New Roman" w:cs="Times New Roman"/>
          <w:color w:val="000000" w:themeColor="text1"/>
          <w:sz w:val="24"/>
          <w:szCs w:val="24"/>
        </w:rPr>
        <w:t>have a tough time utilizing extant human and social resources if they are experiencing</w:t>
      </w:r>
      <w:r>
        <w:rPr>
          <w:rFonts w:ascii="Times New Roman" w:hAnsi="Times New Roman" w:cs="Times New Roman"/>
          <w:color w:val="000000" w:themeColor="text1"/>
          <w:sz w:val="24"/>
          <w:szCs w:val="24"/>
        </w:rPr>
        <w:t xml:space="preserve"> </w:t>
      </w:r>
      <w:r w:rsidRPr="00C109F1">
        <w:rPr>
          <w:rFonts w:ascii="Times New Roman" w:hAnsi="Times New Roman" w:cs="Times New Roman"/>
          <w:color w:val="000000" w:themeColor="text1"/>
          <w:sz w:val="24"/>
          <w:szCs w:val="24"/>
        </w:rPr>
        <w:t>motivational issues</w:t>
      </w:r>
      <w:r>
        <w:rPr>
          <w:rFonts w:ascii="Times New Roman" w:hAnsi="Times New Roman" w:cs="Times New Roman"/>
          <w:color w:val="000000" w:themeColor="text1"/>
          <w:sz w:val="24"/>
          <w:szCs w:val="24"/>
        </w:rPr>
        <w:t xml:space="preserve"> related to failure.</w:t>
      </w:r>
      <w:r w:rsidR="00054E48" w:rsidRPr="00054E48">
        <w:rPr>
          <w:rFonts w:ascii="Times New Roman" w:hAnsi="Times New Roman" w:cs="Times New Roman"/>
          <w:color w:val="000000" w:themeColor="text1"/>
          <w:sz w:val="24"/>
          <w:szCs w:val="24"/>
        </w:rPr>
        <w:t xml:space="preserve"> </w:t>
      </w:r>
    </w:p>
    <w:p w14:paraId="29AB711B" w14:textId="4048A6EB" w:rsidR="00547410" w:rsidRDefault="00547410" w:rsidP="007479D8">
      <w:pPr>
        <w:spacing w:line="480" w:lineRule="auto"/>
        <w:ind w:firstLine="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7D7936" w:rsidRPr="001327C0">
        <w:rPr>
          <w:rFonts w:ascii="Times New Roman" w:hAnsi="Times New Roman" w:cs="Times New Roman"/>
          <w:color w:val="000000" w:themeColor="text1"/>
          <w:sz w:val="24"/>
          <w:szCs w:val="24"/>
        </w:rPr>
        <w:t xml:space="preserve">sychological </w:t>
      </w:r>
      <w:r>
        <w:rPr>
          <w:rFonts w:ascii="Times New Roman" w:hAnsi="Times New Roman" w:cs="Times New Roman"/>
          <w:color w:val="000000" w:themeColor="text1"/>
          <w:sz w:val="24"/>
          <w:szCs w:val="24"/>
        </w:rPr>
        <w:t>resources</w:t>
      </w:r>
      <w:r w:rsidR="007D7936" w:rsidRPr="001327C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are </w:t>
      </w:r>
      <w:r w:rsidR="007D7936" w:rsidRPr="001327C0">
        <w:rPr>
          <w:rFonts w:ascii="Times New Roman" w:hAnsi="Times New Roman" w:cs="Times New Roman"/>
          <w:color w:val="000000" w:themeColor="text1"/>
          <w:sz w:val="24"/>
          <w:szCs w:val="24"/>
        </w:rPr>
        <w:t>multi-dimensional</w:t>
      </w:r>
      <w:r>
        <w:rPr>
          <w:rFonts w:ascii="Times New Roman" w:hAnsi="Times New Roman" w:cs="Times New Roman"/>
          <w:color w:val="000000" w:themeColor="text1"/>
          <w:sz w:val="24"/>
          <w:szCs w:val="24"/>
        </w:rPr>
        <w:t>, and consist</w:t>
      </w:r>
      <w:r w:rsidR="007D7936" w:rsidRPr="001327C0">
        <w:rPr>
          <w:rFonts w:ascii="Times New Roman" w:hAnsi="Times New Roman" w:cs="Times New Roman"/>
          <w:color w:val="000000" w:themeColor="text1"/>
          <w:sz w:val="24"/>
          <w:szCs w:val="24"/>
        </w:rPr>
        <w:t xml:space="preserve"> of resilience, optimism, hope, and self-efficacy, and reﬂects the cognitive, behavioral, and emotional resources that individuals possess (</w:t>
      </w:r>
      <w:r w:rsidR="00BF0A92">
        <w:rPr>
          <w:rFonts w:ascii="Times New Roman" w:hAnsi="Times New Roman" w:cs="Times New Roman"/>
          <w:color w:val="000000" w:themeColor="text1"/>
          <w:sz w:val="24"/>
          <w:szCs w:val="24"/>
        </w:rPr>
        <w:t>Helfat and Peteraf, 2015</w:t>
      </w:r>
      <w:r w:rsidR="000C37EB">
        <w:rPr>
          <w:rFonts w:ascii="Times New Roman" w:hAnsi="Times New Roman" w:cs="Times New Roman"/>
          <w:color w:val="000000" w:themeColor="text1"/>
          <w:sz w:val="24"/>
          <w:szCs w:val="24"/>
        </w:rPr>
        <w:t xml:space="preserve">; </w:t>
      </w:r>
      <w:r w:rsidR="007D7936" w:rsidRPr="001327C0">
        <w:rPr>
          <w:rFonts w:ascii="Times New Roman" w:hAnsi="Times New Roman" w:cs="Times New Roman"/>
          <w:color w:val="000000" w:themeColor="text1"/>
          <w:sz w:val="24"/>
          <w:szCs w:val="24"/>
        </w:rPr>
        <w:t xml:space="preserve">Luthans </w:t>
      </w:r>
      <w:r w:rsidR="00B6321D" w:rsidRPr="0007517E">
        <w:rPr>
          <w:rFonts w:ascii="Times New Roman" w:hAnsi="Times New Roman" w:cs="Times New Roman"/>
          <w:i/>
          <w:iCs/>
          <w:color w:val="1C1D1E"/>
          <w:sz w:val="24"/>
          <w:szCs w:val="24"/>
        </w:rPr>
        <w:t>et al</w:t>
      </w:r>
      <w:r w:rsidR="007D7936" w:rsidRPr="001327C0">
        <w:rPr>
          <w:rFonts w:ascii="Times New Roman" w:hAnsi="Times New Roman" w:cs="Times New Roman"/>
          <w:color w:val="000000" w:themeColor="text1"/>
          <w:sz w:val="24"/>
          <w:szCs w:val="24"/>
        </w:rPr>
        <w:t xml:space="preserve">., 2007). Taken together, these </w:t>
      </w:r>
      <w:r>
        <w:rPr>
          <w:rFonts w:ascii="Times New Roman" w:hAnsi="Times New Roman" w:cs="Times New Roman"/>
          <w:color w:val="000000" w:themeColor="text1"/>
          <w:sz w:val="24"/>
          <w:szCs w:val="24"/>
        </w:rPr>
        <w:t>components</w:t>
      </w:r>
      <w:r w:rsidR="007D7936" w:rsidRPr="001327C0">
        <w:rPr>
          <w:rFonts w:ascii="Times New Roman" w:hAnsi="Times New Roman" w:cs="Times New Roman"/>
          <w:color w:val="000000" w:themeColor="text1"/>
          <w:sz w:val="24"/>
          <w:szCs w:val="24"/>
        </w:rPr>
        <w:t xml:space="preserve"> act jointly as an empowering resource that motivates individuals to work harder to overcome obstacles (Avey </w:t>
      </w:r>
      <w:r w:rsidR="00B6321D" w:rsidRPr="0007517E">
        <w:rPr>
          <w:rFonts w:ascii="Times New Roman" w:hAnsi="Times New Roman" w:cs="Times New Roman"/>
          <w:i/>
          <w:iCs/>
          <w:color w:val="1C1D1E"/>
          <w:sz w:val="24"/>
          <w:szCs w:val="24"/>
        </w:rPr>
        <w:t>et al</w:t>
      </w:r>
      <w:r w:rsidR="007D7936" w:rsidRPr="001327C0">
        <w:rPr>
          <w:rFonts w:ascii="Times New Roman" w:hAnsi="Times New Roman" w:cs="Times New Roman"/>
          <w:color w:val="000000" w:themeColor="text1"/>
          <w:sz w:val="24"/>
          <w:szCs w:val="24"/>
        </w:rPr>
        <w:t>., 2011) and permits individuals to manage tasks under challenging conditions (Csikszentmihalyi</w:t>
      </w:r>
      <w:r w:rsidR="007D7936">
        <w:rPr>
          <w:rFonts w:ascii="Times New Roman" w:hAnsi="Times New Roman" w:cs="Times New Roman"/>
          <w:color w:val="000000" w:themeColor="text1"/>
          <w:sz w:val="24"/>
          <w:szCs w:val="24"/>
        </w:rPr>
        <w:t xml:space="preserve"> and Hunter</w:t>
      </w:r>
      <w:r w:rsidR="007D7936" w:rsidRPr="001327C0">
        <w:rPr>
          <w:rFonts w:ascii="Times New Roman" w:hAnsi="Times New Roman" w:cs="Times New Roman"/>
          <w:color w:val="000000" w:themeColor="text1"/>
          <w:sz w:val="24"/>
          <w:szCs w:val="24"/>
        </w:rPr>
        <w:t>, 2003)</w:t>
      </w:r>
      <w:r w:rsidR="007D7936">
        <w:rPr>
          <w:rFonts w:ascii="Times New Roman" w:hAnsi="Times New Roman" w:cs="Times New Roman"/>
          <w:color w:val="000000" w:themeColor="text1"/>
          <w:sz w:val="24"/>
          <w:szCs w:val="24"/>
          <w:vertAlign w:val="superscript"/>
        </w:rPr>
        <w:t>1</w:t>
      </w:r>
      <w:r w:rsidR="007D7936" w:rsidRPr="001327C0">
        <w:rPr>
          <w:rFonts w:ascii="Times New Roman" w:hAnsi="Times New Roman" w:cs="Times New Roman"/>
          <w:color w:val="000000" w:themeColor="text1"/>
          <w:sz w:val="24"/>
          <w:szCs w:val="24"/>
        </w:rPr>
        <w:t xml:space="preserve">. </w:t>
      </w:r>
      <w:r w:rsidR="00D64481">
        <w:rPr>
          <w:rFonts w:ascii="Times New Roman" w:hAnsi="Times New Roman" w:cs="Times New Roman"/>
          <w:color w:val="000000" w:themeColor="text1"/>
          <w:sz w:val="24"/>
          <w:szCs w:val="24"/>
        </w:rPr>
        <w:t>P</w:t>
      </w:r>
      <w:r w:rsidR="007D7936" w:rsidRPr="00842C19">
        <w:rPr>
          <w:rFonts w:ascii="Times New Roman" w:hAnsi="Times New Roman" w:cs="Times New Roman"/>
          <w:color w:val="000000" w:themeColor="text1"/>
          <w:sz w:val="24"/>
          <w:szCs w:val="24"/>
        </w:rPr>
        <w:t xml:space="preserve">sychological resources are often conceptualized as a motivational resource (Newman </w:t>
      </w:r>
      <w:r w:rsidR="00B6321D" w:rsidRPr="0007517E">
        <w:rPr>
          <w:rFonts w:ascii="Times New Roman" w:hAnsi="Times New Roman" w:cs="Times New Roman"/>
          <w:i/>
          <w:iCs/>
          <w:color w:val="1C1D1E"/>
          <w:sz w:val="24"/>
          <w:szCs w:val="24"/>
        </w:rPr>
        <w:t>et al</w:t>
      </w:r>
      <w:r w:rsidR="007D7936" w:rsidRPr="00842C19">
        <w:rPr>
          <w:rFonts w:ascii="Times New Roman" w:hAnsi="Times New Roman" w:cs="Times New Roman"/>
          <w:color w:val="000000" w:themeColor="text1"/>
          <w:sz w:val="24"/>
          <w:szCs w:val="24"/>
        </w:rPr>
        <w:t xml:space="preserve">., 2014), with the potential to amplify other </w:t>
      </w:r>
      <w:r>
        <w:rPr>
          <w:rFonts w:ascii="Times New Roman" w:hAnsi="Times New Roman" w:cs="Times New Roman"/>
          <w:color w:val="000000" w:themeColor="text1"/>
          <w:sz w:val="24"/>
          <w:szCs w:val="24"/>
        </w:rPr>
        <w:t xml:space="preserve">antecedents or </w:t>
      </w:r>
      <w:r w:rsidR="007D7936">
        <w:rPr>
          <w:rFonts w:ascii="Times New Roman" w:hAnsi="Times New Roman" w:cs="Times New Roman"/>
          <w:color w:val="000000" w:themeColor="text1"/>
          <w:sz w:val="24"/>
          <w:szCs w:val="24"/>
        </w:rPr>
        <w:t>factors</w:t>
      </w:r>
      <w:r w:rsidR="007D7936" w:rsidRPr="00842C19">
        <w:rPr>
          <w:rFonts w:ascii="Times New Roman" w:hAnsi="Times New Roman" w:cs="Times New Roman"/>
          <w:color w:val="000000" w:themeColor="text1"/>
          <w:sz w:val="24"/>
          <w:szCs w:val="24"/>
        </w:rPr>
        <w:t xml:space="preserve"> (Baron, </w:t>
      </w:r>
      <w:r w:rsidR="00ED0C50">
        <w:rPr>
          <w:rFonts w:ascii="Times New Roman" w:hAnsi="Times New Roman" w:cs="Times New Roman"/>
          <w:color w:val="000000" w:themeColor="text1"/>
          <w:sz w:val="24"/>
          <w:szCs w:val="24"/>
        </w:rPr>
        <w:t xml:space="preserve">Franklin, and </w:t>
      </w:r>
      <w:r w:rsidR="00D8033A">
        <w:rPr>
          <w:rFonts w:ascii="Times New Roman" w:hAnsi="Times New Roman" w:cs="Times New Roman"/>
          <w:color w:val="000000" w:themeColor="text1"/>
          <w:sz w:val="24"/>
          <w:szCs w:val="24"/>
        </w:rPr>
        <w:t xml:space="preserve">Hmieleski, </w:t>
      </w:r>
      <w:r w:rsidR="007D7936" w:rsidRPr="00842C19">
        <w:rPr>
          <w:rFonts w:ascii="Times New Roman" w:hAnsi="Times New Roman" w:cs="Times New Roman"/>
          <w:color w:val="000000" w:themeColor="text1"/>
          <w:sz w:val="24"/>
          <w:szCs w:val="24"/>
        </w:rPr>
        <w:t xml:space="preserve">2016; Roberts, </w:t>
      </w:r>
      <w:r w:rsidR="00B56472">
        <w:rPr>
          <w:rFonts w:ascii="Times New Roman" w:hAnsi="Times New Roman" w:cs="Times New Roman"/>
          <w:color w:val="000000" w:themeColor="text1"/>
          <w:sz w:val="24"/>
          <w:szCs w:val="24"/>
        </w:rPr>
        <w:t xml:space="preserve">Scherer, and Bowyer, </w:t>
      </w:r>
      <w:r w:rsidR="007D7936" w:rsidRPr="00842C19">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 xml:space="preserve"> P</w:t>
      </w:r>
      <w:r w:rsidR="007D7936">
        <w:rPr>
          <w:rFonts w:ascii="Times New Roman" w:hAnsi="Times New Roman" w:cs="Times New Roman"/>
          <w:color w:val="000000" w:themeColor="text1"/>
          <w:sz w:val="24"/>
          <w:szCs w:val="24"/>
        </w:rPr>
        <w:t xml:space="preserve">sychological resources enable decision makers to overcome the motivational challenges inherent in failure, which </w:t>
      </w:r>
      <w:r w:rsidR="005B1B54">
        <w:rPr>
          <w:rFonts w:ascii="Times New Roman" w:hAnsi="Times New Roman" w:cs="Times New Roman"/>
          <w:color w:val="000000" w:themeColor="text1"/>
          <w:sz w:val="24"/>
          <w:szCs w:val="24"/>
        </w:rPr>
        <w:t>could lead to</w:t>
      </w:r>
      <w:r w:rsidR="007D7936">
        <w:rPr>
          <w:rFonts w:ascii="Times New Roman" w:hAnsi="Times New Roman" w:cs="Times New Roman"/>
          <w:color w:val="000000" w:themeColor="text1"/>
          <w:sz w:val="24"/>
          <w:szCs w:val="24"/>
        </w:rPr>
        <w:t xml:space="preserve"> better </w:t>
      </w:r>
      <w:r w:rsidR="005B1B54">
        <w:rPr>
          <w:rFonts w:ascii="Times New Roman" w:hAnsi="Times New Roman" w:cs="Times New Roman"/>
          <w:color w:val="000000" w:themeColor="text1"/>
          <w:sz w:val="24"/>
          <w:szCs w:val="24"/>
        </w:rPr>
        <w:t>utilization of</w:t>
      </w:r>
      <w:r w:rsidR="007D7936">
        <w:rPr>
          <w:rFonts w:ascii="Times New Roman" w:hAnsi="Times New Roman" w:cs="Times New Roman"/>
          <w:color w:val="000000" w:themeColor="text1"/>
          <w:sz w:val="24"/>
          <w:szCs w:val="24"/>
        </w:rPr>
        <w:t xml:space="preserve"> their intangible human and social resources. </w:t>
      </w:r>
      <w:r w:rsidR="00DA6BD7">
        <w:rPr>
          <w:rFonts w:ascii="Times New Roman" w:hAnsi="Times New Roman" w:cs="Times New Roman"/>
          <w:color w:val="000000" w:themeColor="text1"/>
          <w:sz w:val="24"/>
          <w:szCs w:val="24"/>
        </w:rPr>
        <w:t>Specifically, i</w:t>
      </w:r>
      <w:r w:rsidR="007D7936" w:rsidRPr="00E91C33">
        <w:rPr>
          <w:rFonts w:ascii="Times New Roman" w:hAnsi="Times New Roman" w:cs="Times New Roman"/>
          <w:color w:val="000000" w:themeColor="text1"/>
          <w:sz w:val="24"/>
          <w:szCs w:val="24"/>
        </w:rPr>
        <w:t xml:space="preserve">ntangible psychological resources </w:t>
      </w:r>
      <w:r w:rsidR="00DA6BD7">
        <w:rPr>
          <w:rFonts w:ascii="Times New Roman" w:hAnsi="Times New Roman" w:cs="Times New Roman"/>
          <w:color w:val="000000" w:themeColor="text1"/>
          <w:sz w:val="24"/>
          <w:szCs w:val="24"/>
        </w:rPr>
        <w:t>could</w:t>
      </w:r>
      <w:r w:rsidR="007D7936">
        <w:rPr>
          <w:rFonts w:ascii="Times New Roman" w:hAnsi="Times New Roman" w:cs="Times New Roman"/>
          <w:color w:val="000000" w:themeColor="text1"/>
          <w:sz w:val="24"/>
          <w:szCs w:val="24"/>
        </w:rPr>
        <w:t xml:space="preserve"> </w:t>
      </w:r>
      <w:r w:rsidR="007D7936" w:rsidRPr="00E91C33">
        <w:rPr>
          <w:rFonts w:ascii="Times New Roman" w:hAnsi="Times New Roman" w:cs="Times New Roman"/>
          <w:color w:val="000000" w:themeColor="text1"/>
          <w:sz w:val="24"/>
          <w:szCs w:val="24"/>
        </w:rPr>
        <w:t xml:space="preserve">provide </w:t>
      </w:r>
      <w:r w:rsidR="00DA6BD7">
        <w:rPr>
          <w:rFonts w:ascii="Times New Roman" w:hAnsi="Times New Roman" w:cs="Times New Roman"/>
          <w:color w:val="000000" w:themeColor="text1"/>
          <w:sz w:val="24"/>
          <w:szCs w:val="24"/>
        </w:rPr>
        <w:t xml:space="preserve">decision makers dealing with failure </w:t>
      </w:r>
      <w:r w:rsidR="007D7936" w:rsidRPr="00E91C33">
        <w:rPr>
          <w:rFonts w:ascii="Times New Roman" w:hAnsi="Times New Roman" w:cs="Times New Roman"/>
          <w:color w:val="000000" w:themeColor="text1"/>
          <w:sz w:val="24"/>
          <w:szCs w:val="24"/>
        </w:rPr>
        <w:t xml:space="preserve">the motivation to engage effectively with their social networks, as well as the confidence to rely on their past experience </w:t>
      </w:r>
      <w:r w:rsidR="00DA6BD7">
        <w:rPr>
          <w:rFonts w:ascii="Times New Roman" w:hAnsi="Times New Roman" w:cs="Times New Roman"/>
          <w:color w:val="000000" w:themeColor="text1"/>
          <w:sz w:val="24"/>
          <w:szCs w:val="24"/>
        </w:rPr>
        <w:t>when making decisions</w:t>
      </w:r>
      <w:r w:rsidR="007D7936" w:rsidRPr="00E91C33">
        <w:rPr>
          <w:rFonts w:ascii="Times New Roman" w:hAnsi="Times New Roman" w:cs="Times New Roman"/>
          <w:color w:val="000000" w:themeColor="text1"/>
          <w:sz w:val="24"/>
          <w:szCs w:val="24"/>
        </w:rPr>
        <w:t xml:space="preserve">. </w:t>
      </w:r>
    </w:p>
    <w:p w14:paraId="293A3B1C" w14:textId="46278A11" w:rsidR="007D7936" w:rsidRPr="00E91C33" w:rsidRDefault="007D7936" w:rsidP="007479D8">
      <w:pPr>
        <w:spacing w:line="480" w:lineRule="auto"/>
        <w:ind w:firstLine="720"/>
        <w:contextualSpacing/>
        <w:rPr>
          <w:rFonts w:ascii="Times New Roman" w:hAnsi="Times New Roman" w:cs="Times New Roman"/>
          <w:color w:val="000000" w:themeColor="text1"/>
          <w:sz w:val="24"/>
          <w:szCs w:val="24"/>
        </w:rPr>
      </w:pPr>
      <w:r w:rsidRPr="00E91C33">
        <w:rPr>
          <w:rFonts w:ascii="Times New Roman" w:hAnsi="Times New Roman" w:cs="Times New Roman"/>
          <w:sz w:val="24"/>
          <w:szCs w:val="24"/>
        </w:rPr>
        <w:t xml:space="preserve">Given </w:t>
      </w:r>
      <w:r>
        <w:rPr>
          <w:rFonts w:ascii="Times New Roman" w:hAnsi="Times New Roman" w:cs="Times New Roman"/>
          <w:sz w:val="24"/>
          <w:szCs w:val="24"/>
        </w:rPr>
        <w:t>our expectation that</w:t>
      </w:r>
      <w:r w:rsidRPr="00E91C33">
        <w:rPr>
          <w:rFonts w:ascii="Times New Roman" w:hAnsi="Times New Roman" w:cs="Times New Roman"/>
          <w:sz w:val="24"/>
          <w:szCs w:val="24"/>
        </w:rPr>
        <w:t xml:space="preserve"> social and human intangible resources </w:t>
      </w:r>
      <w:r>
        <w:rPr>
          <w:rFonts w:ascii="Times New Roman" w:hAnsi="Times New Roman" w:cs="Times New Roman"/>
          <w:sz w:val="24"/>
          <w:szCs w:val="24"/>
        </w:rPr>
        <w:t>will interact</w:t>
      </w:r>
      <w:r w:rsidRPr="00E91C33">
        <w:rPr>
          <w:rFonts w:ascii="Times New Roman" w:hAnsi="Times New Roman" w:cs="Times New Roman"/>
          <w:sz w:val="24"/>
          <w:szCs w:val="24"/>
        </w:rPr>
        <w:t xml:space="preserve"> to encourage </w:t>
      </w:r>
      <w:r>
        <w:rPr>
          <w:rFonts w:ascii="Times New Roman" w:hAnsi="Times New Roman" w:cs="Times New Roman"/>
          <w:sz w:val="24"/>
          <w:szCs w:val="24"/>
        </w:rPr>
        <w:t>pivoting</w:t>
      </w:r>
      <w:r w:rsidRPr="00E91C33">
        <w:rPr>
          <w:rFonts w:ascii="Times New Roman" w:hAnsi="Times New Roman" w:cs="Times New Roman"/>
          <w:sz w:val="24"/>
          <w:szCs w:val="24"/>
        </w:rPr>
        <w:t xml:space="preserve">, and </w:t>
      </w:r>
      <w:r w:rsidRPr="00E91C33">
        <w:rPr>
          <w:rFonts w:ascii="Times New Roman" w:hAnsi="Times New Roman" w:cs="Times New Roman"/>
          <w:color w:val="000000" w:themeColor="text1"/>
          <w:sz w:val="24"/>
          <w:szCs w:val="24"/>
        </w:rPr>
        <w:t>that psychological resources are a motivational resource that entrepreneurs can utilize when deploying other resources (i.e. human and social)</w:t>
      </w:r>
      <w:r w:rsidRPr="00E91C33">
        <w:rPr>
          <w:rFonts w:ascii="Times New Roman" w:hAnsi="Times New Roman" w:cs="Times New Roman"/>
          <w:sz w:val="24"/>
          <w:szCs w:val="24"/>
        </w:rPr>
        <w:t xml:space="preserve">, </w:t>
      </w:r>
      <w:r w:rsidRPr="00E91C33">
        <w:rPr>
          <w:rFonts w:ascii="Times New Roman" w:hAnsi="Times New Roman" w:cs="Times New Roman"/>
          <w:color w:val="000000" w:themeColor="text1"/>
          <w:sz w:val="24"/>
          <w:szCs w:val="24"/>
        </w:rPr>
        <w:t xml:space="preserve">we expect intangible human, social and psychological resources will act together to increase the probability </w:t>
      </w:r>
      <w:r>
        <w:rPr>
          <w:rFonts w:ascii="Times New Roman" w:hAnsi="Times New Roman" w:cs="Times New Roman"/>
          <w:color w:val="000000" w:themeColor="text1"/>
          <w:sz w:val="24"/>
          <w:szCs w:val="24"/>
        </w:rPr>
        <w:t>of</w:t>
      </w:r>
      <w:r w:rsidRPr="00E91C33">
        <w:rPr>
          <w:rFonts w:ascii="Times New Roman" w:hAnsi="Times New Roman" w:cs="Times New Roman"/>
          <w:color w:val="000000" w:themeColor="text1"/>
          <w:sz w:val="24"/>
          <w:szCs w:val="24"/>
        </w:rPr>
        <w:t xml:space="preserve"> pivot </w:t>
      </w:r>
      <w:r>
        <w:rPr>
          <w:rFonts w:ascii="Times New Roman" w:hAnsi="Times New Roman" w:cs="Times New Roman"/>
          <w:color w:val="000000" w:themeColor="text1"/>
          <w:sz w:val="24"/>
          <w:szCs w:val="24"/>
        </w:rPr>
        <w:t xml:space="preserve">decisions </w:t>
      </w:r>
      <w:r w:rsidRPr="00E91C33">
        <w:rPr>
          <w:rFonts w:ascii="Times New Roman" w:hAnsi="Times New Roman" w:cs="Times New Roman"/>
          <w:color w:val="000000" w:themeColor="text1"/>
          <w:sz w:val="24"/>
          <w:szCs w:val="24"/>
        </w:rPr>
        <w:t xml:space="preserve">and will further accelerate </w:t>
      </w:r>
      <w:r w:rsidR="00547410">
        <w:rPr>
          <w:rFonts w:ascii="Times New Roman" w:hAnsi="Times New Roman" w:cs="Times New Roman"/>
          <w:color w:val="000000" w:themeColor="text1"/>
          <w:sz w:val="24"/>
          <w:szCs w:val="24"/>
        </w:rPr>
        <w:t xml:space="preserve">pivoting speed </w:t>
      </w:r>
      <w:r w:rsidRPr="00E91C33">
        <w:rPr>
          <w:rFonts w:ascii="Times New Roman" w:hAnsi="Times New Roman" w:cs="Times New Roman"/>
          <w:color w:val="000000" w:themeColor="text1"/>
          <w:sz w:val="24"/>
          <w:szCs w:val="24"/>
        </w:rPr>
        <w:t xml:space="preserve">following failure. Formally, </w:t>
      </w:r>
    </w:p>
    <w:p w14:paraId="41CD3676" w14:textId="0F9308CC" w:rsidR="008B17F5" w:rsidRDefault="007D7936" w:rsidP="007479D8">
      <w:pPr>
        <w:spacing w:line="240" w:lineRule="auto"/>
        <w:contextualSpacing/>
        <w:rPr>
          <w:rFonts w:ascii="Times New Roman" w:hAnsi="Times New Roman" w:cs="Times New Roman"/>
          <w:b/>
          <w:i/>
          <w:color w:val="000000" w:themeColor="text1"/>
          <w:sz w:val="24"/>
          <w:szCs w:val="24"/>
        </w:rPr>
      </w:pPr>
      <w:r w:rsidRPr="001327C0">
        <w:rPr>
          <w:rFonts w:ascii="Times New Roman" w:hAnsi="Times New Roman" w:cs="Times New Roman"/>
          <w:b/>
          <w:i/>
          <w:color w:val="000000" w:themeColor="text1"/>
          <w:sz w:val="24"/>
          <w:szCs w:val="24"/>
        </w:rPr>
        <w:t xml:space="preserve">Hypothesis </w:t>
      </w:r>
      <w:r>
        <w:rPr>
          <w:rFonts w:ascii="Times New Roman" w:hAnsi="Times New Roman" w:cs="Times New Roman"/>
          <w:b/>
          <w:i/>
          <w:color w:val="000000" w:themeColor="text1"/>
          <w:sz w:val="24"/>
          <w:szCs w:val="24"/>
        </w:rPr>
        <w:t>3</w:t>
      </w:r>
      <w:r w:rsidRPr="001327C0">
        <w:rPr>
          <w:rFonts w:ascii="Times New Roman" w:hAnsi="Times New Roman" w:cs="Times New Roman"/>
          <w:b/>
          <w:i/>
          <w:color w:val="000000" w:themeColor="text1"/>
          <w:sz w:val="24"/>
          <w:szCs w:val="24"/>
        </w:rPr>
        <w:t xml:space="preserve">: There will be a three-way interaction between intangible psychological resources, intangible human resources, and intangible social resource, such that in </w:t>
      </w:r>
      <w:r w:rsidRPr="001327C0">
        <w:rPr>
          <w:rFonts w:ascii="Times New Roman" w:hAnsi="Times New Roman" w:cs="Times New Roman"/>
          <w:b/>
          <w:i/>
          <w:color w:val="000000" w:themeColor="text1"/>
          <w:sz w:val="24"/>
          <w:szCs w:val="24"/>
        </w:rPr>
        <w:lastRenderedPageBreak/>
        <w:t xml:space="preserve">conjunction these resources will </w:t>
      </w:r>
      <w:r>
        <w:rPr>
          <w:rFonts w:ascii="Times New Roman" w:hAnsi="Times New Roman" w:cs="Times New Roman"/>
          <w:b/>
          <w:i/>
          <w:color w:val="000000" w:themeColor="text1"/>
          <w:sz w:val="24"/>
          <w:szCs w:val="24"/>
        </w:rPr>
        <w:t xml:space="preserve">jointly strengthen (a) </w:t>
      </w:r>
      <w:r w:rsidRPr="00DD3494">
        <w:rPr>
          <w:rFonts w:ascii="Times New Roman" w:hAnsi="Times New Roman" w:cs="Times New Roman"/>
          <w:b/>
          <w:i/>
          <w:color w:val="000000" w:themeColor="text1"/>
          <w:sz w:val="24"/>
          <w:szCs w:val="24"/>
        </w:rPr>
        <w:t>post-failure pivoting</w:t>
      </w:r>
      <w:r>
        <w:rPr>
          <w:rFonts w:ascii="Times New Roman" w:hAnsi="Times New Roman" w:cs="Times New Roman"/>
          <w:b/>
          <w:i/>
          <w:color w:val="000000" w:themeColor="text1"/>
          <w:sz w:val="24"/>
          <w:szCs w:val="24"/>
        </w:rPr>
        <w:t xml:space="preserve"> </w:t>
      </w:r>
      <w:r w:rsidR="00BB7B56">
        <w:rPr>
          <w:rFonts w:ascii="Times New Roman" w:hAnsi="Times New Roman" w:cs="Times New Roman"/>
          <w:b/>
          <w:i/>
          <w:color w:val="000000" w:themeColor="text1"/>
          <w:sz w:val="24"/>
          <w:szCs w:val="24"/>
        </w:rPr>
        <w:t>decisions</w:t>
      </w:r>
      <w:r>
        <w:rPr>
          <w:rFonts w:ascii="Times New Roman" w:hAnsi="Times New Roman" w:cs="Times New Roman"/>
          <w:b/>
          <w:i/>
          <w:color w:val="000000" w:themeColor="text1"/>
          <w:sz w:val="24"/>
          <w:szCs w:val="24"/>
        </w:rPr>
        <w:t xml:space="preserve"> and (b) post-failure pivoting speed. </w:t>
      </w:r>
    </w:p>
    <w:p w14:paraId="16C52FD6" w14:textId="77777777" w:rsidR="00DE467E" w:rsidRPr="001327C0" w:rsidRDefault="00DE467E" w:rsidP="007479D8">
      <w:pPr>
        <w:spacing w:line="240" w:lineRule="auto"/>
        <w:contextualSpacing/>
        <w:rPr>
          <w:rFonts w:ascii="Times New Roman" w:hAnsi="Times New Roman" w:cs="Times New Roman"/>
          <w:b/>
          <w:i/>
          <w:color w:val="000000" w:themeColor="text1"/>
          <w:sz w:val="24"/>
          <w:szCs w:val="24"/>
        </w:rPr>
      </w:pPr>
    </w:p>
    <w:bookmarkEnd w:id="1"/>
    <w:p w14:paraId="24924C10" w14:textId="36B30DCA" w:rsidR="00616EA6" w:rsidRPr="001327C0" w:rsidRDefault="00A81886" w:rsidP="007479D8">
      <w:pPr>
        <w:spacing w:line="480" w:lineRule="auto"/>
        <w:contextualSpacing/>
        <w:rPr>
          <w:rFonts w:ascii="Times New Roman" w:hAnsi="Times New Roman" w:cs="Times New Roman"/>
          <w:b/>
          <w:color w:val="000000" w:themeColor="text1"/>
          <w:sz w:val="24"/>
          <w:szCs w:val="24"/>
        </w:rPr>
      </w:pPr>
      <w:r w:rsidRPr="001327C0">
        <w:rPr>
          <w:rFonts w:ascii="Times New Roman" w:hAnsi="Times New Roman" w:cs="Times New Roman"/>
          <w:b/>
          <w:color w:val="000000" w:themeColor="text1"/>
          <w:sz w:val="24"/>
          <w:szCs w:val="24"/>
        </w:rPr>
        <w:t>METHODS</w:t>
      </w:r>
    </w:p>
    <w:p w14:paraId="30E3C9F1" w14:textId="03D4729F" w:rsidR="00DC3270" w:rsidRPr="001327C0" w:rsidRDefault="00DC3270" w:rsidP="007479D8">
      <w:pPr>
        <w:spacing w:line="480" w:lineRule="auto"/>
        <w:contextualSpacing/>
        <w:rPr>
          <w:rFonts w:ascii="Times New Roman" w:hAnsi="Times New Roman" w:cs="Times New Roman"/>
          <w:b/>
          <w:color w:val="000000" w:themeColor="text1"/>
          <w:sz w:val="24"/>
          <w:szCs w:val="24"/>
        </w:rPr>
      </w:pPr>
      <w:r w:rsidRPr="001327C0">
        <w:rPr>
          <w:rFonts w:ascii="Times New Roman" w:hAnsi="Times New Roman" w:cs="Times New Roman"/>
          <w:b/>
          <w:color w:val="000000" w:themeColor="text1"/>
          <w:sz w:val="24"/>
          <w:szCs w:val="24"/>
        </w:rPr>
        <w:t xml:space="preserve">Empirical </w:t>
      </w:r>
      <w:r w:rsidR="005C3B26">
        <w:rPr>
          <w:rFonts w:ascii="Times New Roman" w:hAnsi="Times New Roman" w:cs="Times New Roman"/>
          <w:b/>
          <w:color w:val="000000" w:themeColor="text1"/>
          <w:sz w:val="24"/>
          <w:szCs w:val="24"/>
        </w:rPr>
        <w:t>s</w:t>
      </w:r>
      <w:r w:rsidRPr="001327C0">
        <w:rPr>
          <w:rFonts w:ascii="Times New Roman" w:hAnsi="Times New Roman" w:cs="Times New Roman"/>
          <w:b/>
          <w:color w:val="000000" w:themeColor="text1"/>
          <w:sz w:val="24"/>
          <w:szCs w:val="24"/>
        </w:rPr>
        <w:t xml:space="preserve">etting </w:t>
      </w:r>
      <w:r w:rsidR="0006724D" w:rsidRPr="001327C0">
        <w:rPr>
          <w:rFonts w:ascii="Times New Roman" w:hAnsi="Times New Roman" w:cs="Times New Roman"/>
          <w:b/>
          <w:color w:val="000000" w:themeColor="text1"/>
          <w:sz w:val="24"/>
          <w:szCs w:val="24"/>
        </w:rPr>
        <w:t xml:space="preserve">and </w:t>
      </w:r>
      <w:r w:rsidR="005C3B26">
        <w:rPr>
          <w:rFonts w:ascii="Times New Roman" w:hAnsi="Times New Roman" w:cs="Times New Roman"/>
          <w:b/>
          <w:color w:val="000000" w:themeColor="text1"/>
          <w:sz w:val="24"/>
          <w:szCs w:val="24"/>
        </w:rPr>
        <w:t>s</w:t>
      </w:r>
      <w:r w:rsidR="0006724D" w:rsidRPr="001327C0">
        <w:rPr>
          <w:rFonts w:ascii="Times New Roman" w:hAnsi="Times New Roman" w:cs="Times New Roman"/>
          <w:b/>
          <w:color w:val="000000" w:themeColor="text1"/>
          <w:sz w:val="24"/>
          <w:szCs w:val="24"/>
        </w:rPr>
        <w:t>ample</w:t>
      </w:r>
    </w:p>
    <w:p w14:paraId="5CF90F16" w14:textId="77777777" w:rsidR="007479D8" w:rsidRDefault="00CA1A0C" w:rsidP="007479D8">
      <w:pPr>
        <w:spacing w:line="480" w:lineRule="auto"/>
        <w:contextualSpacing/>
        <w:rPr>
          <w:rFonts w:ascii="Times New Roman" w:eastAsia="Times New Roman" w:hAnsi="Times New Roman" w:cs="Times New Roman"/>
          <w:color w:val="000000" w:themeColor="text1"/>
          <w:sz w:val="24"/>
          <w:szCs w:val="24"/>
        </w:rPr>
      </w:pPr>
      <w:r w:rsidRPr="001327C0">
        <w:rPr>
          <w:rFonts w:ascii="Times New Roman" w:hAnsi="Times New Roman" w:cs="Times New Roman"/>
          <w:color w:val="000000" w:themeColor="text1"/>
          <w:sz w:val="24"/>
          <w:szCs w:val="24"/>
        </w:rPr>
        <w:t xml:space="preserve">To study how </w:t>
      </w:r>
      <w:r w:rsidR="00813C7E">
        <w:rPr>
          <w:rFonts w:ascii="Times New Roman" w:hAnsi="Times New Roman" w:cs="Times New Roman"/>
          <w:color w:val="000000" w:themeColor="text1"/>
          <w:sz w:val="24"/>
          <w:szCs w:val="24"/>
        </w:rPr>
        <w:t>decision makers</w:t>
      </w:r>
      <w:r w:rsidR="00547410">
        <w:rPr>
          <w:rFonts w:ascii="Times New Roman" w:hAnsi="Times New Roman" w:cs="Times New Roman"/>
          <w:color w:val="000000" w:themeColor="text1"/>
          <w:sz w:val="24"/>
          <w:szCs w:val="24"/>
        </w:rPr>
        <w:t xml:space="preserve"> pivot</w:t>
      </w:r>
      <w:r w:rsidRPr="001327C0">
        <w:rPr>
          <w:rFonts w:ascii="Times New Roman" w:hAnsi="Times New Roman" w:cs="Times New Roman"/>
          <w:color w:val="000000" w:themeColor="text1"/>
          <w:sz w:val="24"/>
          <w:szCs w:val="24"/>
        </w:rPr>
        <w:t xml:space="preserve"> after failure, we turned to Kickstarter.com to develop an applicable empirical sample. </w:t>
      </w:r>
      <w:r w:rsidRPr="001327C0">
        <w:rPr>
          <w:rFonts w:ascii="Times New Roman" w:hAnsi="Times New Roman" w:cs="Times New Roman"/>
          <w:sz w:val="24"/>
          <w:szCs w:val="24"/>
        </w:rPr>
        <w:t>Kickstarter has an all-or-nothing funding policy (Oo</w:t>
      </w:r>
      <w:r w:rsidR="00292EE3">
        <w:rPr>
          <w:rFonts w:ascii="Times New Roman" w:hAnsi="Times New Roman" w:cs="Times New Roman"/>
          <w:sz w:val="24"/>
          <w:szCs w:val="24"/>
        </w:rPr>
        <w:t xml:space="preserve"> </w:t>
      </w:r>
      <w:r w:rsidR="00292EE3" w:rsidRPr="00292EE3">
        <w:rPr>
          <w:rFonts w:ascii="Times New Roman" w:hAnsi="Times New Roman" w:cs="Times New Roman"/>
          <w:i/>
          <w:iCs/>
          <w:sz w:val="24"/>
          <w:szCs w:val="24"/>
        </w:rPr>
        <w:t>et al</w:t>
      </w:r>
      <w:r w:rsidR="00292EE3">
        <w:rPr>
          <w:rFonts w:ascii="Times New Roman" w:hAnsi="Times New Roman" w:cs="Times New Roman"/>
          <w:sz w:val="24"/>
          <w:szCs w:val="24"/>
        </w:rPr>
        <w:t xml:space="preserve">., </w:t>
      </w:r>
      <w:r w:rsidRPr="001327C0">
        <w:rPr>
          <w:rFonts w:ascii="Times New Roman" w:hAnsi="Times New Roman" w:cs="Times New Roman"/>
          <w:sz w:val="24"/>
          <w:szCs w:val="24"/>
        </w:rPr>
        <w:t>2019); if a project does not reach its funding goal, the project crea</w:t>
      </w:r>
      <w:r w:rsidR="00547410">
        <w:rPr>
          <w:rFonts w:ascii="Times New Roman" w:hAnsi="Times New Roman" w:cs="Times New Roman"/>
          <w:sz w:val="24"/>
          <w:szCs w:val="24"/>
        </w:rPr>
        <w:t>tor does not receive any financial resources</w:t>
      </w:r>
      <w:r w:rsidRPr="001327C0">
        <w:rPr>
          <w:rFonts w:ascii="Times New Roman" w:hAnsi="Times New Roman" w:cs="Times New Roman"/>
          <w:sz w:val="24"/>
          <w:szCs w:val="24"/>
        </w:rPr>
        <w:t xml:space="preserve">, which allows us to clearly demarcate </w:t>
      </w:r>
      <w:r w:rsidR="00547410">
        <w:rPr>
          <w:rFonts w:ascii="Times New Roman" w:hAnsi="Times New Roman" w:cs="Times New Roman"/>
          <w:sz w:val="24"/>
          <w:szCs w:val="24"/>
        </w:rPr>
        <w:t xml:space="preserve">project </w:t>
      </w:r>
      <w:r w:rsidRPr="001327C0">
        <w:rPr>
          <w:rFonts w:ascii="Times New Roman" w:hAnsi="Times New Roman" w:cs="Times New Roman"/>
          <w:sz w:val="24"/>
          <w:szCs w:val="24"/>
        </w:rPr>
        <w:t>failures from successes. To</w:t>
      </w:r>
      <w:r w:rsidR="00547410">
        <w:rPr>
          <w:rFonts w:ascii="Times New Roman" w:hAnsi="Times New Roman" w:cs="Times New Roman"/>
          <w:sz w:val="24"/>
          <w:szCs w:val="24"/>
        </w:rPr>
        <w:t xml:space="preserve"> remove prior performance bias from </w:t>
      </w:r>
      <w:r w:rsidRPr="001327C0">
        <w:rPr>
          <w:rFonts w:ascii="Times New Roman" w:hAnsi="Times New Roman" w:cs="Times New Roman"/>
          <w:sz w:val="24"/>
          <w:szCs w:val="24"/>
        </w:rPr>
        <w:t xml:space="preserve">model, we excluded successful Kickstarter </w:t>
      </w:r>
      <w:r w:rsidR="00390545">
        <w:rPr>
          <w:rFonts w:ascii="Times New Roman" w:hAnsi="Times New Roman" w:cs="Times New Roman"/>
          <w:sz w:val="24"/>
          <w:szCs w:val="24"/>
        </w:rPr>
        <w:t xml:space="preserve">projects </w:t>
      </w:r>
      <w:r w:rsidRPr="001327C0">
        <w:rPr>
          <w:rFonts w:ascii="Times New Roman" w:hAnsi="Times New Roman" w:cs="Times New Roman"/>
          <w:sz w:val="24"/>
          <w:szCs w:val="24"/>
        </w:rPr>
        <w:t>and</w:t>
      </w:r>
      <w:r w:rsidR="00547410">
        <w:rPr>
          <w:rFonts w:ascii="Times New Roman" w:hAnsi="Times New Roman" w:cs="Times New Roman"/>
          <w:sz w:val="24"/>
          <w:szCs w:val="24"/>
        </w:rPr>
        <w:t xml:space="preserve"> focused exclusively on</w:t>
      </w:r>
      <w:r w:rsidRPr="001327C0">
        <w:rPr>
          <w:rFonts w:ascii="Times New Roman" w:hAnsi="Times New Roman" w:cs="Times New Roman"/>
          <w:sz w:val="24"/>
          <w:szCs w:val="24"/>
        </w:rPr>
        <w:t xml:space="preserve"> failed </w:t>
      </w:r>
      <w:r w:rsidR="00547410">
        <w:rPr>
          <w:rFonts w:ascii="Times New Roman" w:hAnsi="Times New Roman" w:cs="Times New Roman"/>
          <w:sz w:val="24"/>
          <w:szCs w:val="24"/>
        </w:rPr>
        <w:t>campaigns in this research</w:t>
      </w:r>
      <w:r w:rsidRPr="001327C0">
        <w:rPr>
          <w:rFonts w:ascii="Times New Roman" w:hAnsi="Times New Roman" w:cs="Times New Roman"/>
          <w:sz w:val="24"/>
          <w:szCs w:val="24"/>
        </w:rPr>
        <w:t xml:space="preserve">. </w:t>
      </w:r>
      <w:r w:rsidR="00564BA7" w:rsidRPr="001327C0">
        <w:rPr>
          <w:rFonts w:ascii="Times New Roman" w:hAnsi="Times New Roman" w:cs="Times New Roman"/>
          <w:sz w:val="24"/>
          <w:szCs w:val="24"/>
        </w:rPr>
        <w:t xml:space="preserve">Our final sample consists of </w:t>
      </w:r>
      <w:r w:rsidR="00FD4D60">
        <w:rPr>
          <w:rFonts w:ascii="Times New Roman" w:hAnsi="Times New Roman" w:cs="Times New Roman"/>
          <w:sz w:val="24"/>
          <w:szCs w:val="24"/>
        </w:rPr>
        <w:t>1474</w:t>
      </w:r>
      <w:r w:rsidR="00564BA7" w:rsidRPr="001327C0">
        <w:rPr>
          <w:rFonts w:ascii="Times New Roman" w:hAnsi="Times New Roman" w:cs="Times New Roman"/>
          <w:sz w:val="24"/>
          <w:szCs w:val="24"/>
        </w:rPr>
        <w:t xml:space="preserve"> failed </w:t>
      </w:r>
      <w:r w:rsidR="00547410">
        <w:rPr>
          <w:rFonts w:ascii="Times New Roman" w:hAnsi="Times New Roman" w:cs="Times New Roman"/>
          <w:sz w:val="24"/>
          <w:szCs w:val="24"/>
        </w:rPr>
        <w:t>projects from the same Kickstarter</w:t>
      </w:r>
      <w:r w:rsidR="00564BA7" w:rsidRPr="001327C0">
        <w:rPr>
          <w:rFonts w:ascii="Times New Roman" w:hAnsi="Times New Roman" w:cs="Times New Roman"/>
          <w:sz w:val="24"/>
          <w:szCs w:val="24"/>
        </w:rPr>
        <w:t xml:space="preserve"> category between 2011 and 2013. We chose this time period because, in accordance with the goals of our study, we wanted to assess </w:t>
      </w:r>
      <w:r w:rsidR="00564BA7" w:rsidRPr="001327C0">
        <w:rPr>
          <w:rFonts w:ascii="Times New Roman" w:hAnsi="Times New Roman" w:cs="Times New Roman"/>
          <w:i/>
          <w:sz w:val="24"/>
          <w:szCs w:val="24"/>
        </w:rPr>
        <w:t xml:space="preserve">pivoting </w:t>
      </w:r>
      <w:r w:rsidR="005C3B26">
        <w:rPr>
          <w:rFonts w:ascii="Times New Roman" w:hAnsi="Times New Roman" w:cs="Times New Roman"/>
          <w:i/>
          <w:sz w:val="24"/>
          <w:szCs w:val="24"/>
        </w:rPr>
        <w:t>decision</w:t>
      </w:r>
      <w:r w:rsidR="00762434">
        <w:rPr>
          <w:rFonts w:ascii="Times New Roman" w:hAnsi="Times New Roman" w:cs="Times New Roman"/>
          <w:i/>
          <w:sz w:val="24"/>
          <w:szCs w:val="24"/>
        </w:rPr>
        <w:t>s</w:t>
      </w:r>
      <w:r w:rsidR="00564BA7" w:rsidRPr="001327C0">
        <w:rPr>
          <w:rFonts w:ascii="Times New Roman" w:hAnsi="Times New Roman" w:cs="Times New Roman"/>
          <w:sz w:val="24"/>
          <w:szCs w:val="24"/>
        </w:rPr>
        <w:t xml:space="preserve"> and </w:t>
      </w:r>
      <w:r w:rsidR="00762434">
        <w:rPr>
          <w:rFonts w:ascii="Times New Roman" w:hAnsi="Times New Roman" w:cs="Times New Roman"/>
          <w:i/>
          <w:sz w:val="24"/>
          <w:szCs w:val="24"/>
        </w:rPr>
        <w:t>pivoting speed</w:t>
      </w:r>
      <w:r w:rsidR="00BE705B">
        <w:rPr>
          <w:rFonts w:ascii="Times New Roman" w:hAnsi="Times New Roman" w:cs="Times New Roman"/>
          <w:i/>
          <w:sz w:val="24"/>
          <w:szCs w:val="24"/>
        </w:rPr>
        <w:t xml:space="preserve"> </w:t>
      </w:r>
      <w:r w:rsidR="00BE705B">
        <w:rPr>
          <w:rFonts w:ascii="Times New Roman" w:hAnsi="Times New Roman" w:cs="Times New Roman"/>
          <w:sz w:val="24"/>
          <w:szCs w:val="24"/>
        </w:rPr>
        <w:t xml:space="preserve">after failure had occurred. </w:t>
      </w:r>
      <w:r w:rsidR="00564BA7" w:rsidRPr="001327C0">
        <w:rPr>
          <w:rFonts w:ascii="Times New Roman" w:hAnsi="Times New Roman" w:cs="Times New Roman"/>
          <w:sz w:val="24"/>
          <w:szCs w:val="24"/>
        </w:rPr>
        <w:t>We use the time period 2014 to 2016 as our post-failure period</w:t>
      </w:r>
      <w:r w:rsidR="00BE705B">
        <w:rPr>
          <w:rFonts w:ascii="Times New Roman" w:hAnsi="Times New Roman" w:cs="Times New Roman"/>
          <w:sz w:val="24"/>
          <w:szCs w:val="24"/>
        </w:rPr>
        <w:t xml:space="preserve">. We </w:t>
      </w:r>
      <w:r w:rsidR="00420E8A">
        <w:rPr>
          <w:rFonts w:ascii="Times New Roman" w:hAnsi="Times New Roman" w:cs="Times New Roman"/>
          <w:sz w:val="24"/>
          <w:szCs w:val="24"/>
        </w:rPr>
        <w:t>collect</w:t>
      </w:r>
      <w:r w:rsidR="00330FC8">
        <w:rPr>
          <w:rFonts w:ascii="Times New Roman" w:hAnsi="Times New Roman" w:cs="Times New Roman"/>
          <w:sz w:val="24"/>
          <w:szCs w:val="24"/>
        </w:rPr>
        <w:t>ed</w:t>
      </w:r>
      <w:r w:rsidR="00420E8A">
        <w:rPr>
          <w:rFonts w:ascii="Times New Roman" w:hAnsi="Times New Roman" w:cs="Times New Roman"/>
          <w:sz w:val="24"/>
          <w:szCs w:val="24"/>
        </w:rPr>
        <w:t xml:space="preserve"> the pivot data </w:t>
      </w:r>
      <w:r w:rsidR="00BE705B">
        <w:rPr>
          <w:rFonts w:ascii="Times New Roman" w:hAnsi="Times New Roman" w:cs="Times New Roman"/>
          <w:sz w:val="24"/>
          <w:szCs w:val="24"/>
        </w:rPr>
        <w:t xml:space="preserve">in January, </w:t>
      </w:r>
      <w:r w:rsidR="00420E8A">
        <w:rPr>
          <w:rFonts w:ascii="Times New Roman" w:hAnsi="Times New Roman" w:cs="Times New Roman"/>
          <w:sz w:val="24"/>
          <w:szCs w:val="24"/>
        </w:rPr>
        <w:t>2017</w:t>
      </w:r>
      <w:r w:rsidR="00BE705B">
        <w:rPr>
          <w:rFonts w:ascii="Times New Roman" w:hAnsi="Times New Roman" w:cs="Times New Roman"/>
          <w:sz w:val="24"/>
          <w:szCs w:val="24"/>
        </w:rPr>
        <w:t xml:space="preserve"> from Amazon</w:t>
      </w:r>
      <w:r w:rsidR="00420E8A">
        <w:rPr>
          <w:rFonts w:ascii="Times New Roman" w:hAnsi="Times New Roman" w:cs="Times New Roman"/>
          <w:sz w:val="24"/>
          <w:szCs w:val="24"/>
        </w:rPr>
        <w:t xml:space="preserve"> (more details below). </w:t>
      </w:r>
      <w:r w:rsidR="00564BA7" w:rsidRPr="001327C0">
        <w:rPr>
          <w:rFonts w:ascii="Times New Roman" w:hAnsi="Times New Roman" w:cs="Times New Roman"/>
          <w:sz w:val="24"/>
          <w:szCs w:val="24"/>
        </w:rPr>
        <w:br/>
        <w:t xml:space="preserve"> </w:t>
      </w:r>
      <w:r w:rsidR="00564BA7" w:rsidRPr="001327C0">
        <w:rPr>
          <w:rFonts w:ascii="Times New Roman" w:hAnsi="Times New Roman" w:cs="Times New Roman"/>
          <w:sz w:val="24"/>
          <w:szCs w:val="24"/>
        </w:rPr>
        <w:tab/>
      </w:r>
      <w:r w:rsidR="005836D9" w:rsidRPr="001327C0">
        <w:rPr>
          <w:rFonts w:ascii="Times New Roman" w:hAnsi="Times New Roman" w:cs="Times New Roman"/>
          <w:sz w:val="24"/>
          <w:szCs w:val="24"/>
        </w:rPr>
        <w:t xml:space="preserve">We focused our empirical analysis only on one </w:t>
      </w:r>
      <w:r w:rsidR="00BE705B">
        <w:rPr>
          <w:rFonts w:ascii="Times New Roman" w:hAnsi="Times New Roman" w:cs="Times New Roman"/>
          <w:sz w:val="24"/>
          <w:szCs w:val="24"/>
        </w:rPr>
        <w:t xml:space="preserve">Kickstarter </w:t>
      </w:r>
      <w:r w:rsidR="005836D9" w:rsidRPr="001327C0">
        <w:rPr>
          <w:rFonts w:ascii="Times New Roman" w:hAnsi="Times New Roman" w:cs="Times New Roman"/>
          <w:sz w:val="24"/>
          <w:szCs w:val="24"/>
        </w:rPr>
        <w:t xml:space="preserve">category for our study following prior crowdfunding research (e.g., </w:t>
      </w:r>
      <w:r w:rsidR="005836D9" w:rsidRPr="001327C0">
        <w:rPr>
          <w:rFonts w:ascii="Times New Roman" w:eastAsia="Times New Roman" w:hAnsi="Times New Roman" w:cs="Times New Roman"/>
          <w:color w:val="000000" w:themeColor="text1"/>
          <w:sz w:val="24"/>
          <w:szCs w:val="24"/>
        </w:rPr>
        <w:t>Josefy</w:t>
      </w:r>
      <w:r w:rsidR="00373377">
        <w:rPr>
          <w:rFonts w:ascii="Times New Roman" w:eastAsia="Times New Roman" w:hAnsi="Times New Roman" w:cs="Times New Roman"/>
          <w:color w:val="000000" w:themeColor="text1"/>
          <w:sz w:val="24"/>
          <w:szCs w:val="24"/>
        </w:rPr>
        <w:t xml:space="preserve"> </w:t>
      </w:r>
      <w:r w:rsidR="00373377" w:rsidRPr="00373377">
        <w:rPr>
          <w:rFonts w:ascii="Times New Roman" w:eastAsia="Times New Roman" w:hAnsi="Times New Roman" w:cs="Times New Roman"/>
          <w:i/>
          <w:iCs/>
          <w:color w:val="000000" w:themeColor="text1"/>
          <w:sz w:val="24"/>
          <w:szCs w:val="24"/>
        </w:rPr>
        <w:t>et al</w:t>
      </w:r>
      <w:r w:rsidR="00373377">
        <w:rPr>
          <w:rFonts w:ascii="Times New Roman" w:eastAsia="Times New Roman" w:hAnsi="Times New Roman" w:cs="Times New Roman"/>
          <w:color w:val="000000" w:themeColor="text1"/>
          <w:sz w:val="24"/>
          <w:szCs w:val="24"/>
        </w:rPr>
        <w:t xml:space="preserve">., </w:t>
      </w:r>
      <w:r w:rsidR="005836D9" w:rsidRPr="001327C0">
        <w:rPr>
          <w:rFonts w:ascii="Times New Roman" w:eastAsia="Times New Roman" w:hAnsi="Times New Roman" w:cs="Times New Roman"/>
          <w:color w:val="000000" w:themeColor="text1"/>
          <w:sz w:val="24"/>
          <w:szCs w:val="24"/>
        </w:rPr>
        <w:t xml:space="preserve">2016; </w:t>
      </w:r>
      <w:r w:rsidR="005836D9" w:rsidRPr="001327C0">
        <w:rPr>
          <w:rFonts w:ascii="Times New Roman" w:hAnsi="Times New Roman" w:cs="Times New Roman"/>
          <w:sz w:val="24"/>
          <w:szCs w:val="24"/>
        </w:rPr>
        <w:t xml:space="preserve">Mollick </w:t>
      </w:r>
      <w:r w:rsidR="004B00AB">
        <w:rPr>
          <w:rFonts w:ascii="Times New Roman" w:hAnsi="Times New Roman" w:cs="Times New Roman"/>
          <w:sz w:val="24"/>
          <w:szCs w:val="24"/>
        </w:rPr>
        <w:t>and</w:t>
      </w:r>
      <w:r w:rsidR="005836D9" w:rsidRPr="001327C0">
        <w:rPr>
          <w:rFonts w:ascii="Times New Roman" w:hAnsi="Times New Roman" w:cs="Times New Roman"/>
          <w:sz w:val="24"/>
          <w:szCs w:val="24"/>
        </w:rPr>
        <w:t xml:space="preserve"> Nanda, 2016;</w:t>
      </w:r>
      <w:r w:rsidR="0023007F">
        <w:rPr>
          <w:rFonts w:ascii="Times New Roman" w:hAnsi="Times New Roman" w:cs="Times New Roman"/>
          <w:sz w:val="24"/>
          <w:szCs w:val="24"/>
        </w:rPr>
        <w:t xml:space="preserve"> </w:t>
      </w:r>
      <w:r w:rsidR="005836D9" w:rsidRPr="001327C0">
        <w:rPr>
          <w:rFonts w:ascii="Times New Roman" w:hAnsi="Times New Roman" w:cs="Times New Roman"/>
          <w:sz w:val="24"/>
          <w:szCs w:val="24"/>
        </w:rPr>
        <w:t xml:space="preserve">Stevenson </w:t>
      </w:r>
      <w:r w:rsidR="00B6321D" w:rsidRPr="0007517E">
        <w:rPr>
          <w:rFonts w:ascii="Times New Roman" w:hAnsi="Times New Roman" w:cs="Times New Roman"/>
          <w:i/>
          <w:iCs/>
          <w:color w:val="1C1D1E"/>
          <w:sz w:val="24"/>
          <w:szCs w:val="24"/>
        </w:rPr>
        <w:t>et al</w:t>
      </w:r>
      <w:r w:rsidR="005836D9" w:rsidRPr="001327C0">
        <w:rPr>
          <w:rFonts w:ascii="Times New Roman" w:hAnsi="Times New Roman" w:cs="Times New Roman"/>
          <w:sz w:val="24"/>
          <w:szCs w:val="24"/>
        </w:rPr>
        <w:t xml:space="preserve">., 2019b). </w:t>
      </w:r>
      <w:r w:rsidR="00BE705B">
        <w:rPr>
          <w:rFonts w:ascii="Times New Roman" w:hAnsi="Times New Roman" w:cs="Times New Roman"/>
          <w:sz w:val="24"/>
          <w:szCs w:val="24"/>
        </w:rPr>
        <w:t>We took this approach for two primary reasons. First, one</w:t>
      </w:r>
      <w:r w:rsidR="00BE705B" w:rsidRPr="001327C0">
        <w:rPr>
          <w:rFonts w:ascii="Times New Roman" w:hAnsi="Times New Roman" w:cs="Times New Roman"/>
          <w:sz w:val="24"/>
          <w:szCs w:val="24"/>
        </w:rPr>
        <w:t xml:space="preserve"> advantage of using only one category from Kickstarter is that this approach removes industry biases which have been observed in crowdfunding data (Stevenson, Kuratko, </w:t>
      </w:r>
      <w:r w:rsidR="00BE705B">
        <w:rPr>
          <w:rFonts w:ascii="Times New Roman" w:hAnsi="Times New Roman" w:cs="Times New Roman"/>
          <w:sz w:val="24"/>
          <w:szCs w:val="24"/>
        </w:rPr>
        <w:t>and</w:t>
      </w:r>
      <w:r w:rsidR="00BE705B" w:rsidRPr="001327C0">
        <w:rPr>
          <w:rFonts w:ascii="Times New Roman" w:hAnsi="Times New Roman" w:cs="Times New Roman"/>
          <w:sz w:val="24"/>
          <w:szCs w:val="24"/>
        </w:rPr>
        <w:t xml:space="preserve"> Eutsler, 2019).</w:t>
      </w:r>
      <w:r w:rsidR="00BE705B">
        <w:rPr>
          <w:rFonts w:ascii="Times New Roman" w:hAnsi="Times New Roman" w:cs="Times New Roman"/>
          <w:sz w:val="24"/>
          <w:szCs w:val="24"/>
        </w:rPr>
        <w:t xml:space="preserve"> Second, g</w:t>
      </w:r>
      <w:r w:rsidR="005836D9" w:rsidRPr="001327C0">
        <w:rPr>
          <w:rFonts w:ascii="Times New Roman" w:hAnsi="Times New Roman" w:cs="Times New Roman"/>
          <w:sz w:val="24"/>
          <w:szCs w:val="24"/>
        </w:rPr>
        <w:t>iven that o</w:t>
      </w:r>
      <w:r w:rsidR="00451DA6" w:rsidRPr="001327C0">
        <w:rPr>
          <w:rFonts w:ascii="Times New Roman" w:hAnsi="Times New Roman" w:cs="Times New Roman"/>
          <w:sz w:val="24"/>
          <w:szCs w:val="24"/>
        </w:rPr>
        <w:t xml:space="preserve">ur goal </w:t>
      </w:r>
      <w:r w:rsidR="00564BA7" w:rsidRPr="001327C0">
        <w:rPr>
          <w:rFonts w:ascii="Times New Roman" w:hAnsi="Times New Roman" w:cs="Times New Roman"/>
          <w:sz w:val="24"/>
          <w:szCs w:val="24"/>
        </w:rPr>
        <w:t xml:space="preserve">in this paper </w:t>
      </w:r>
      <w:r w:rsidR="00451DA6" w:rsidRPr="001327C0">
        <w:rPr>
          <w:rFonts w:ascii="Times New Roman" w:hAnsi="Times New Roman" w:cs="Times New Roman"/>
          <w:sz w:val="24"/>
          <w:szCs w:val="24"/>
        </w:rPr>
        <w:t xml:space="preserve">was to systematically track and match </w:t>
      </w:r>
      <w:r w:rsidR="00FC7231" w:rsidRPr="001327C0">
        <w:rPr>
          <w:rFonts w:ascii="Times New Roman" w:hAnsi="Times New Roman" w:cs="Times New Roman"/>
          <w:sz w:val="24"/>
          <w:szCs w:val="24"/>
        </w:rPr>
        <w:t xml:space="preserve">project failures </w:t>
      </w:r>
      <w:r w:rsidR="00451DA6" w:rsidRPr="001327C0">
        <w:rPr>
          <w:rFonts w:ascii="Times New Roman" w:hAnsi="Times New Roman" w:cs="Times New Roman"/>
          <w:sz w:val="24"/>
          <w:szCs w:val="24"/>
        </w:rPr>
        <w:t>with post-failure market pivots</w:t>
      </w:r>
      <w:r w:rsidR="00564BA7" w:rsidRPr="001327C0">
        <w:rPr>
          <w:rFonts w:ascii="Times New Roman" w:hAnsi="Times New Roman" w:cs="Times New Roman"/>
          <w:sz w:val="24"/>
          <w:szCs w:val="24"/>
        </w:rPr>
        <w:t xml:space="preserve">, we selected </w:t>
      </w:r>
      <w:r w:rsidR="005836D9" w:rsidRPr="001327C0">
        <w:rPr>
          <w:rFonts w:ascii="Times New Roman" w:hAnsi="Times New Roman" w:cs="Times New Roman"/>
          <w:sz w:val="24"/>
          <w:szCs w:val="24"/>
        </w:rPr>
        <w:t xml:space="preserve">the publishing </w:t>
      </w:r>
      <w:r w:rsidR="00564BA7" w:rsidRPr="001327C0">
        <w:rPr>
          <w:rFonts w:ascii="Times New Roman" w:hAnsi="Times New Roman" w:cs="Times New Roman"/>
          <w:sz w:val="24"/>
          <w:szCs w:val="24"/>
        </w:rPr>
        <w:t xml:space="preserve">category </w:t>
      </w:r>
      <w:r w:rsidR="00BE705B">
        <w:rPr>
          <w:rFonts w:ascii="Times New Roman" w:hAnsi="Times New Roman" w:cs="Times New Roman"/>
          <w:sz w:val="24"/>
          <w:szCs w:val="24"/>
        </w:rPr>
        <w:t>(consists of book publishing projects) so that we could clearly observe and quantify</w:t>
      </w:r>
      <w:r w:rsidR="00564BA7" w:rsidRPr="001327C0">
        <w:rPr>
          <w:rFonts w:ascii="Times New Roman" w:hAnsi="Times New Roman" w:cs="Times New Roman"/>
          <w:sz w:val="24"/>
          <w:szCs w:val="24"/>
        </w:rPr>
        <w:t xml:space="preserve"> </w:t>
      </w:r>
      <w:r w:rsidR="005836D9" w:rsidRPr="001327C0">
        <w:rPr>
          <w:rFonts w:ascii="Times New Roman" w:hAnsi="Times New Roman" w:cs="Times New Roman"/>
          <w:sz w:val="24"/>
          <w:szCs w:val="24"/>
        </w:rPr>
        <w:t>post-failure pivoting</w:t>
      </w:r>
      <w:r w:rsidR="00BE705B">
        <w:rPr>
          <w:rFonts w:ascii="Times New Roman" w:hAnsi="Times New Roman" w:cs="Times New Roman"/>
          <w:sz w:val="24"/>
          <w:szCs w:val="24"/>
        </w:rPr>
        <w:t xml:space="preserve"> that project creators engaged in. </w:t>
      </w:r>
      <w:r w:rsidR="001A44A3">
        <w:rPr>
          <w:rFonts w:ascii="Times New Roman" w:hAnsi="Times New Roman" w:cs="Times New Roman"/>
          <w:sz w:val="24"/>
          <w:szCs w:val="24"/>
        </w:rPr>
        <w:t>T</w:t>
      </w:r>
      <w:r w:rsidR="00AE4DF2" w:rsidRPr="001327C0">
        <w:rPr>
          <w:rFonts w:ascii="Times New Roman" w:hAnsi="Times New Roman" w:cs="Times New Roman"/>
          <w:sz w:val="24"/>
          <w:szCs w:val="24"/>
        </w:rPr>
        <w:t>he publishing category was</w:t>
      </w:r>
      <w:r w:rsidR="005836D9" w:rsidRPr="001327C0">
        <w:rPr>
          <w:rFonts w:ascii="Times New Roman" w:hAnsi="Times New Roman" w:cs="Times New Roman"/>
          <w:sz w:val="24"/>
          <w:szCs w:val="24"/>
        </w:rPr>
        <w:t xml:space="preserve"> </w:t>
      </w:r>
      <w:r w:rsidR="00AE4DF2" w:rsidRPr="001327C0">
        <w:rPr>
          <w:rFonts w:ascii="Times New Roman" w:hAnsi="Times New Roman" w:cs="Times New Roman"/>
          <w:sz w:val="24"/>
          <w:szCs w:val="24"/>
        </w:rPr>
        <w:t xml:space="preserve">suitable for our study because the product presented in each </w:t>
      </w:r>
      <w:r w:rsidR="00451DA6" w:rsidRPr="001327C0">
        <w:rPr>
          <w:rFonts w:ascii="Times New Roman" w:hAnsi="Times New Roman" w:cs="Times New Roman"/>
          <w:sz w:val="24"/>
          <w:szCs w:val="24"/>
        </w:rPr>
        <w:t>Kickstarter</w:t>
      </w:r>
      <w:r w:rsidR="00AE4DF2" w:rsidRPr="001327C0">
        <w:rPr>
          <w:rFonts w:ascii="Times New Roman" w:hAnsi="Times New Roman" w:cs="Times New Roman"/>
          <w:sz w:val="24"/>
          <w:szCs w:val="24"/>
        </w:rPr>
        <w:t xml:space="preserve"> pitch was uniform (i.e., a book) and </w:t>
      </w:r>
      <w:r w:rsidR="007F3390">
        <w:rPr>
          <w:rFonts w:ascii="Times New Roman" w:hAnsi="Times New Roman" w:cs="Times New Roman"/>
          <w:sz w:val="24"/>
          <w:szCs w:val="24"/>
        </w:rPr>
        <w:t>these</w:t>
      </w:r>
      <w:r w:rsidR="00AE4DF2" w:rsidRPr="001327C0">
        <w:rPr>
          <w:rFonts w:ascii="Times New Roman" w:hAnsi="Times New Roman" w:cs="Times New Roman"/>
          <w:sz w:val="24"/>
          <w:szCs w:val="24"/>
        </w:rPr>
        <w:t xml:space="preserve"> pitches could subsequently be matched to </w:t>
      </w:r>
      <w:r w:rsidR="005836D9" w:rsidRPr="001327C0">
        <w:rPr>
          <w:rFonts w:ascii="Times New Roman" w:hAnsi="Times New Roman" w:cs="Times New Roman"/>
          <w:sz w:val="24"/>
          <w:szCs w:val="24"/>
        </w:rPr>
        <w:lastRenderedPageBreak/>
        <w:t xml:space="preserve">marketplace </w:t>
      </w:r>
      <w:r w:rsidR="00AE4DF2" w:rsidRPr="001327C0">
        <w:rPr>
          <w:rFonts w:ascii="Times New Roman" w:hAnsi="Times New Roman" w:cs="Times New Roman"/>
          <w:sz w:val="24"/>
          <w:szCs w:val="24"/>
        </w:rPr>
        <w:t xml:space="preserve">data from </w:t>
      </w:r>
      <w:r w:rsidR="005500E9" w:rsidRPr="001327C0">
        <w:rPr>
          <w:rFonts w:ascii="Times New Roman" w:hAnsi="Times New Roman" w:cs="Times New Roman"/>
          <w:sz w:val="24"/>
          <w:szCs w:val="24"/>
        </w:rPr>
        <w:t>Amazon.com.</w:t>
      </w:r>
      <w:r w:rsidR="005500E9" w:rsidRPr="001327C0">
        <w:rPr>
          <w:rStyle w:val="FootnoteReference"/>
          <w:rFonts w:ascii="Times New Roman" w:hAnsi="Times New Roman" w:cs="Times New Roman"/>
          <w:sz w:val="24"/>
          <w:szCs w:val="24"/>
        </w:rPr>
        <w:footnoteReference w:id="1"/>
      </w:r>
      <w:r w:rsidR="005500E9" w:rsidRPr="001327C0">
        <w:rPr>
          <w:rFonts w:ascii="Times New Roman" w:hAnsi="Times New Roman" w:cs="Times New Roman"/>
          <w:sz w:val="24"/>
          <w:szCs w:val="24"/>
        </w:rPr>
        <w:t xml:space="preserve"> </w:t>
      </w:r>
      <w:r w:rsidR="00265B78" w:rsidRPr="001327C0">
        <w:rPr>
          <w:rFonts w:ascii="Times New Roman" w:eastAsia="Times New Roman" w:hAnsi="Times New Roman" w:cs="Times New Roman"/>
          <w:color w:val="000000" w:themeColor="text1"/>
          <w:sz w:val="24"/>
          <w:szCs w:val="24"/>
        </w:rPr>
        <w:t xml:space="preserve">Thus, the publishing category was an optimal category for our study because it allowed for direct comparability between failed projects (from Kickstarter.com) with post-failure pivots </w:t>
      </w:r>
      <w:r w:rsidR="00BE705B">
        <w:rPr>
          <w:rFonts w:ascii="Times New Roman" w:eastAsia="Times New Roman" w:hAnsi="Times New Roman" w:cs="Times New Roman"/>
          <w:color w:val="000000" w:themeColor="text1"/>
          <w:sz w:val="24"/>
          <w:szCs w:val="24"/>
        </w:rPr>
        <w:t>to a new marketplace (</w:t>
      </w:r>
      <w:r w:rsidR="00265B78" w:rsidRPr="001327C0">
        <w:rPr>
          <w:rFonts w:ascii="Times New Roman" w:eastAsia="Times New Roman" w:hAnsi="Times New Roman" w:cs="Times New Roman"/>
          <w:color w:val="000000" w:themeColor="text1"/>
          <w:sz w:val="24"/>
          <w:szCs w:val="24"/>
        </w:rPr>
        <w:t xml:space="preserve">Amazon.com). </w:t>
      </w:r>
    </w:p>
    <w:p w14:paraId="62CCAA6D" w14:textId="77777777" w:rsidR="00BF0A92" w:rsidRPr="007479D8" w:rsidRDefault="007479D8" w:rsidP="00BF0A92">
      <w:pPr>
        <w:spacing w:line="480" w:lineRule="auto"/>
        <w:contextualSpacing/>
        <w:rPr>
          <w:rFonts w:ascii="Times New Roman" w:hAnsi="Times New Roman" w:cs="Times New Roman"/>
          <w:sz w:val="24"/>
          <w:szCs w:val="24"/>
        </w:rPr>
        <w:sectPr w:rsidR="00BF0A92" w:rsidRPr="007479D8">
          <w:footerReference w:type="default" r:id="rId11"/>
          <w:pgSz w:w="12240" w:h="15840"/>
          <w:pgMar w:top="1440" w:right="1440" w:bottom="1440" w:left="1440" w:header="720" w:footer="720" w:gutter="0"/>
          <w:cols w:space="720"/>
          <w:docGrid w:linePitch="360"/>
        </w:sectPr>
      </w:pPr>
      <w:r>
        <w:rPr>
          <w:rFonts w:ascii="Times New Roman" w:eastAsia="Times New Roman" w:hAnsi="Times New Roman" w:cs="Times New Roman"/>
          <w:color w:val="000000" w:themeColor="text1"/>
          <w:sz w:val="24"/>
          <w:szCs w:val="24"/>
        </w:rPr>
        <w:tab/>
      </w:r>
      <w:r w:rsidR="00BF0A92" w:rsidRPr="00595689">
        <w:rPr>
          <w:rStyle w:val="contextualspellingandgrammarerror"/>
          <w:rFonts w:ascii="Times New Roman" w:hAnsi="Times New Roman" w:cs="Times New Roman"/>
          <w:color w:val="000000" w:themeColor="text1"/>
          <w:sz w:val="24"/>
          <w:szCs w:val="24"/>
        </w:rPr>
        <w:t>Recall, a pivot is defined as a change in a firm’s strategy, technology, product, or market that reorients the firm’s direction without a change in vision (</w:t>
      </w:r>
      <w:r w:rsidR="00BF0A92" w:rsidRPr="00595689">
        <w:rPr>
          <w:rFonts w:ascii="Times New Roman" w:hAnsi="Times New Roman" w:cs="Times New Roman"/>
          <w:sz w:val="24"/>
          <w:szCs w:val="24"/>
        </w:rPr>
        <w:t xml:space="preserve">Contigiani and Levinthal, 2019; </w:t>
      </w:r>
      <w:r w:rsidR="00BF0A92" w:rsidRPr="00595689">
        <w:rPr>
          <w:rStyle w:val="contextualspellingandgrammarerror"/>
          <w:rFonts w:ascii="Times New Roman" w:hAnsi="Times New Roman" w:cs="Times New Roman"/>
          <w:color w:val="000000" w:themeColor="text1"/>
          <w:sz w:val="24"/>
          <w:szCs w:val="24"/>
        </w:rPr>
        <w:t xml:space="preserve">Grimes, 2018; Reis, 2011). This implies redirecting the firm </w:t>
      </w:r>
      <w:r w:rsidR="00BF0A92" w:rsidRPr="00595689">
        <w:rPr>
          <w:rStyle w:val="contextualspellingandgrammarerror"/>
          <w:rFonts w:ascii="Times New Roman" w:hAnsi="Times New Roman" w:cs="Times New Roman"/>
          <w:i/>
          <w:iCs/>
          <w:color w:val="000000" w:themeColor="text1"/>
          <w:sz w:val="24"/>
          <w:szCs w:val="24"/>
        </w:rPr>
        <w:t>from</w:t>
      </w:r>
      <w:r w:rsidR="00BF0A92" w:rsidRPr="00595689">
        <w:rPr>
          <w:rStyle w:val="contextualspellingandgrammarerror"/>
          <w:rFonts w:ascii="Times New Roman" w:hAnsi="Times New Roman" w:cs="Times New Roman"/>
          <w:color w:val="000000" w:themeColor="text1"/>
          <w:sz w:val="24"/>
          <w:szCs w:val="24"/>
        </w:rPr>
        <w:t xml:space="preserve"> one direction </w:t>
      </w:r>
      <w:r w:rsidR="00BF0A92" w:rsidRPr="00595689">
        <w:rPr>
          <w:rStyle w:val="contextualspellingandgrammarerror"/>
          <w:rFonts w:ascii="Times New Roman" w:hAnsi="Times New Roman" w:cs="Times New Roman"/>
          <w:i/>
          <w:iCs/>
          <w:color w:val="000000" w:themeColor="text1"/>
          <w:sz w:val="24"/>
          <w:szCs w:val="24"/>
        </w:rPr>
        <w:t xml:space="preserve">to </w:t>
      </w:r>
      <w:r w:rsidR="00BF0A92" w:rsidRPr="00595689">
        <w:rPr>
          <w:rStyle w:val="contextualspellingandgrammarerror"/>
          <w:rFonts w:ascii="Times New Roman" w:hAnsi="Times New Roman" w:cs="Times New Roman"/>
          <w:color w:val="000000" w:themeColor="text1"/>
          <w:sz w:val="24"/>
          <w:szCs w:val="24"/>
        </w:rPr>
        <w:t xml:space="preserve">another and is often the result of hitting </w:t>
      </w:r>
      <w:r w:rsidR="00BF0A92">
        <w:rPr>
          <w:rStyle w:val="contextualspellingandgrammarerror"/>
          <w:rFonts w:ascii="Times New Roman" w:hAnsi="Times New Roman" w:cs="Times New Roman"/>
          <w:color w:val="000000" w:themeColor="text1"/>
          <w:sz w:val="24"/>
          <w:szCs w:val="24"/>
        </w:rPr>
        <w:t xml:space="preserve">a </w:t>
      </w:r>
      <w:r w:rsidR="00BF0A92" w:rsidRPr="00595689">
        <w:rPr>
          <w:rStyle w:val="contextualspellingandgrammarerror"/>
          <w:rFonts w:ascii="Times New Roman" w:hAnsi="Times New Roman" w:cs="Times New Roman"/>
          <w:color w:val="000000" w:themeColor="text1"/>
          <w:sz w:val="24"/>
          <w:szCs w:val="24"/>
        </w:rPr>
        <w:t xml:space="preserve">“dead end” (e.g. </w:t>
      </w:r>
      <w:r w:rsidR="00BF0A92">
        <w:rPr>
          <w:rStyle w:val="contextualspellingandgrammarerror"/>
          <w:rFonts w:ascii="Times New Roman" w:hAnsi="Times New Roman" w:cs="Times New Roman"/>
          <w:color w:val="000000" w:themeColor="text1"/>
          <w:sz w:val="24"/>
          <w:szCs w:val="24"/>
        </w:rPr>
        <w:t xml:space="preserve">crowdfunding </w:t>
      </w:r>
      <w:r w:rsidR="00BF0A92" w:rsidRPr="00595689">
        <w:rPr>
          <w:rStyle w:val="contextualspellingandgrammarerror"/>
          <w:rFonts w:ascii="Times New Roman" w:hAnsi="Times New Roman" w:cs="Times New Roman"/>
          <w:color w:val="000000" w:themeColor="text1"/>
          <w:sz w:val="24"/>
          <w:szCs w:val="24"/>
        </w:rPr>
        <w:t xml:space="preserve">failure) (Gruber &amp; Tal, 2017: 6). </w:t>
      </w:r>
      <w:r w:rsidR="00BF0A92" w:rsidRPr="00595689">
        <w:rPr>
          <w:rFonts w:ascii="Times New Roman" w:eastAsia="Times New Roman" w:hAnsi="Times New Roman" w:cs="Times New Roman"/>
          <w:color w:val="212121"/>
          <w:sz w:val="24"/>
          <w:szCs w:val="24"/>
        </w:rPr>
        <w:t xml:space="preserve">In line with this definition, there are several reasons to consider a post-failure move from Kickstarter to Amazon as representative of a </w:t>
      </w:r>
      <w:r w:rsidR="00BF0A92" w:rsidRPr="00595689">
        <w:rPr>
          <w:rFonts w:ascii="Times New Roman" w:eastAsia="Times New Roman" w:hAnsi="Times New Roman" w:cs="Times New Roman"/>
          <w:i/>
          <w:color w:val="212121"/>
          <w:sz w:val="24"/>
          <w:szCs w:val="24"/>
        </w:rPr>
        <w:t>marketplace redirection (i.e.</w:t>
      </w:r>
      <w:r w:rsidR="00BF0A92">
        <w:rPr>
          <w:rFonts w:ascii="Times New Roman" w:eastAsia="Times New Roman" w:hAnsi="Times New Roman" w:cs="Times New Roman"/>
          <w:i/>
          <w:color w:val="212121"/>
          <w:sz w:val="24"/>
          <w:szCs w:val="24"/>
        </w:rPr>
        <w:t xml:space="preserve"> </w:t>
      </w:r>
      <w:r w:rsidR="00BF0A92" w:rsidRPr="00595689">
        <w:rPr>
          <w:rFonts w:ascii="Times New Roman" w:eastAsia="Times New Roman" w:hAnsi="Times New Roman" w:cs="Times New Roman"/>
          <w:i/>
          <w:color w:val="212121"/>
          <w:sz w:val="24"/>
          <w:szCs w:val="24"/>
        </w:rPr>
        <w:t xml:space="preserve">pivot). </w:t>
      </w:r>
      <w:r w:rsidR="00BF0A92" w:rsidRPr="00595689">
        <w:rPr>
          <w:rFonts w:ascii="Times New Roman" w:eastAsia="Times New Roman" w:hAnsi="Times New Roman" w:cs="Times New Roman"/>
          <w:iCs/>
          <w:color w:val="212121"/>
          <w:sz w:val="24"/>
          <w:szCs w:val="24"/>
        </w:rPr>
        <w:t xml:space="preserve">First, Kickstarter is a pre-sales portal that provides entrepreneurs and creative workers an opportunity to raise funding for work-in-process projects. </w:t>
      </w:r>
      <w:r w:rsidR="00BF0A92" w:rsidRPr="00595689">
        <w:rPr>
          <w:rFonts w:ascii="Times New Roman" w:eastAsia="Times New Roman" w:hAnsi="Times New Roman" w:cs="Times New Roman"/>
          <w:color w:val="212121"/>
          <w:sz w:val="24"/>
          <w:szCs w:val="24"/>
        </w:rPr>
        <w:t xml:space="preserve">In contrast, Amazon is a commercial platform that </w:t>
      </w:r>
      <w:r w:rsidR="00BF0A92">
        <w:rPr>
          <w:rFonts w:ascii="Times New Roman" w:eastAsia="Times New Roman" w:hAnsi="Times New Roman" w:cs="Times New Roman"/>
          <w:color w:val="212121"/>
          <w:sz w:val="24"/>
          <w:szCs w:val="24"/>
        </w:rPr>
        <w:t xml:space="preserve">allows entrepreneurs and creative workers to </w:t>
      </w:r>
      <w:r w:rsidR="00BF0A92" w:rsidRPr="00595689">
        <w:rPr>
          <w:rFonts w:ascii="Times New Roman" w:eastAsia="Times New Roman" w:hAnsi="Times New Roman" w:cs="Times New Roman"/>
          <w:color w:val="212121"/>
          <w:sz w:val="24"/>
          <w:szCs w:val="24"/>
        </w:rPr>
        <w:t xml:space="preserve">sell finished products direct to customers. Importantly, those that fail on Kickstarter have the option of re-launching their project on Kickstarter and to make necessary </w:t>
      </w:r>
      <w:r w:rsidR="00BF0A92" w:rsidRPr="00595689">
        <w:rPr>
          <w:rFonts w:ascii="Times New Roman" w:eastAsia="Times New Roman" w:hAnsi="Times New Roman" w:cs="Times New Roman"/>
          <w:i/>
          <w:iCs/>
          <w:color w:val="212121"/>
          <w:sz w:val="24"/>
          <w:szCs w:val="24"/>
        </w:rPr>
        <w:t>within</w:t>
      </w:r>
      <w:r w:rsidR="00BF0A92" w:rsidRPr="00595689">
        <w:rPr>
          <w:rFonts w:ascii="Times New Roman" w:eastAsia="Times New Roman" w:hAnsi="Times New Roman" w:cs="Times New Roman"/>
          <w:color w:val="212121"/>
          <w:sz w:val="24"/>
          <w:szCs w:val="24"/>
        </w:rPr>
        <w:t xml:space="preserve"> </w:t>
      </w:r>
      <w:r w:rsidR="00BF0A92" w:rsidRPr="00595689">
        <w:rPr>
          <w:rFonts w:ascii="Times New Roman" w:eastAsia="Times New Roman" w:hAnsi="Times New Roman" w:cs="Times New Roman"/>
          <w:i/>
          <w:iCs/>
          <w:color w:val="212121"/>
          <w:sz w:val="24"/>
          <w:szCs w:val="24"/>
        </w:rPr>
        <w:t xml:space="preserve">market </w:t>
      </w:r>
      <w:r w:rsidR="00BF0A92" w:rsidRPr="00595689">
        <w:rPr>
          <w:rFonts w:ascii="Times New Roman" w:eastAsia="Times New Roman" w:hAnsi="Times New Roman" w:cs="Times New Roman"/>
          <w:color w:val="212121"/>
          <w:sz w:val="24"/>
          <w:szCs w:val="24"/>
        </w:rPr>
        <w:t>adjustments (e.g. lower their Kickstarter funding goal, increase pledging rewards) to achieve their fundraising goals. Thus, moving from Kickstarter to Amazon post-failure signifies a redirection from</w:t>
      </w:r>
      <w:r w:rsidR="00BF0A92" w:rsidRPr="00595689">
        <w:rPr>
          <w:rFonts w:ascii="Times New Roman" w:eastAsia="Times New Roman" w:hAnsi="Times New Roman" w:cs="Times New Roman"/>
          <w:i/>
          <w:iCs/>
          <w:color w:val="212121"/>
          <w:sz w:val="24"/>
          <w:szCs w:val="24"/>
        </w:rPr>
        <w:t xml:space="preserve"> </w:t>
      </w:r>
      <w:r w:rsidR="00BF0A92" w:rsidRPr="00595689">
        <w:rPr>
          <w:rFonts w:ascii="Times New Roman" w:eastAsia="Times New Roman" w:hAnsi="Times New Roman" w:cs="Times New Roman"/>
          <w:color w:val="212121"/>
          <w:sz w:val="24"/>
          <w:szCs w:val="24"/>
        </w:rPr>
        <w:t>a</w:t>
      </w:r>
      <w:r w:rsidR="00BF0A92" w:rsidRPr="00595689">
        <w:rPr>
          <w:rFonts w:ascii="Times New Roman" w:eastAsia="Times New Roman" w:hAnsi="Times New Roman" w:cs="Times New Roman"/>
          <w:i/>
          <w:iCs/>
          <w:color w:val="212121"/>
          <w:sz w:val="24"/>
          <w:szCs w:val="24"/>
        </w:rPr>
        <w:t xml:space="preserve"> </w:t>
      </w:r>
      <w:r w:rsidR="00BF0A92" w:rsidRPr="00595689">
        <w:rPr>
          <w:rFonts w:ascii="Times New Roman" w:eastAsia="Times New Roman" w:hAnsi="Times New Roman" w:cs="Times New Roman"/>
          <w:color w:val="212121"/>
          <w:sz w:val="24"/>
          <w:szCs w:val="24"/>
        </w:rPr>
        <w:t xml:space="preserve">crowdfunding-based market to sales-based market. Second, Kickstarter is a </w:t>
      </w:r>
      <w:r w:rsidR="00BF0A92" w:rsidRPr="00595689">
        <w:rPr>
          <w:rFonts w:ascii="Times New Roman" w:eastAsia="Times New Roman" w:hAnsi="Times New Roman" w:cs="Times New Roman"/>
          <w:iCs/>
          <w:color w:val="212121"/>
          <w:sz w:val="24"/>
          <w:szCs w:val="24"/>
        </w:rPr>
        <w:t xml:space="preserve">relatively low cost, low-risk </w:t>
      </w:r>
      <w:r w:rsidR="00BF0A92">
        <w:rPr>
          <w:rFonts w:ascii="Times New Roman" w:eastAsia="Times New Roman" w:hAnsi="Times New Roman" w:cs="Times New Roman"/>
          <w:iCs/>
          <w:color w:val="212121"/>
          <w:sz w:val="24"/>
          <w:szCs w:val="24"/>
        </w:rPr>
        <w:t>market</w:t>
      </w:r>
      <w:r w:rsidR="00BF0A92" w:rsidRPr="00595689">
        <w:rPr>
          <w:rFonts w:ascii="Times New Roman" w:eastAsia="Times New Roman" w:hAnsi="Times New Roman" w:cs="Times New Roman"/>
          <w:iCs/>
          <w:color w:val="212121"/>
          <w:sz w:val="24"/>
          <w:szCs w:val="24"/>
        </w:rPr>
        <w:t xml:space="preserve"> wherein little to no financial costs are incurred. Starting a Kickstarter campaign requires almost no upfront </w:t>
      </w:r>
    </w:p>
    <w:p w14:paraId="56F1601B" w14:textId="102CC590" w:rsidR="00A920E6" w:rsidRDefault="00BF0A92" w:rsidP="00A778D3">
      <w:pPr>
        <w:pStyle w:val="ListParagraph"/>
        <w:spacing w:line="480" w:lineRule="auto"/>
        <w:ind w:left="0"/>
        <w:rPr>
          <w:rFonts w:ascii="Times New Roman" w:eastAsia="Times New Roman" w:hAnsi="Times New Roman" w:cs="Times New Roman"/>
          <w:color w:val="212121"/>
          <w:sz w:val="24"/>
          <w:szCs w:val="24"/>
        </w:rPr>
      </w:pPr>
      <w:r w:rsidRPr="00595689">
        <w:rPr>
          <w:rFonts w:ascii="Times New Roman" w:eastAsia="Times New Roman" w:hAnsi="Times New Roman" w:cs="Times New Roman"/>
          <w:iCs/>
          <w:color w:val="212121"/>
          <w:sz w:val="24"/>
          <w:szCs w:val="24"/>
        </w:rPr>
        <w:lastRenderedPageBreak/>
        <w:t xml:space="preserve">financial investment and projects that reach their fundraising </w:t>
      </w:r>
      <w:r>
        <w:rPr>
          <w:rFonts w:ascii="Times New Roman" w:eastAsia="Times New Roman" w:hAnsi="Times New Roman" w:cs="Times New Roman"/>
          <w:iCs/>
          <w:color w:val="212121"/>
          <w:sz w:val="24"/>
          <w:szCs w:val="24"/>
        </w:rPr>
        <w:t>goal pay a nominal commission</w:t>
      </w:r>
      <w:r w:rsidRPr="00595689">
        <w:rPr>
          <w:rFonts w:ascii="Times New Roman" w:eastAsia="Times New Roman" w:hAnsi="Times New Roman" w:cs="Times New Roman"/>
          <w:iCs/>
          <w:color w:val="212121"/>
          <w:sz w:val="24"/>
          <w:szCs w:val="24"/>
        </w:rPr>
        <w:t xml:space="preserve"> to Kicksta</w:t>
      </w:r>
      <w:r w:rsidRPr="00733B25">
        <w:rPr>
          <w:rFonts w:ascii="Times New Roman" w:eastAsia="Times New Roman" w:hAnsi="Times New Roman" w:cs="Times New Roman"/>
          <w:iCs/>
          <w:color w:val="212121"/>
          <w:sz w:val="24"/>
          <w:szCs w:val="24"/>
        </w:rPr>
        <w:t>rter</w:t>
      </w:r>
      <w:r>
        <w:rPr>
          <w:rFonts w:ascii="Times New Roman" w:eastAsia="Times New Roman" w:hAnsi="Times New Roman" w:cs="Times New Roman"/>
          <w:iCs/>
          <w:color w:val="212121"/>
          <w:sz w:val="24"/>
          <w:szCs w:val="24"/>
        </w:rPr>
        <w:t>.</w:t>
      </w:r>
      <w:r>
        <w:rPr>
          <w:rStyle w:val="FootnoteReference"/>
          <w:rFonts w:ascii="Times New Roman" w:eastAsia="Times New Roman" w:hAnsi="Times New Roman" w:cs="Times New Roman"/>
          <w:iCs/>
          <w:color w:val="212121"/>
          <w:sz w:val="24"/>
          <w:szCs w:val="24"/>
        </w:rPr>
        <w:footnoteReference w:id="2"/>
      </w:r>
      <w:r>
        <w:rPr>
          <w:rFonts w:ascii="Times New Roman" w:eastAsia="Times New Roman" w:hAnsi="Times New Roman" w:cs="Times New Roman"/>
          <w:iCs/>
          <w:color w:val="212121"/>
          <w:sz w:val="24"/>
          <w:szCs w:val="24"/>
        </w:rPr>
        <w:t xml:space="preserve"> C</w:t>
      </w:r>
      <w:r w:rsidRPr="00595689">
        <w:rPr>
          <w:rFonts w:ascii="Times New Roman" w:eastAsia="Times New Roman" w:hAnsi="Times New Roman" w:cs="Times New Roman"/>
          <w:iCs/>
          <w:color w:val="212121"/>
          <w:sz w:val="24"/>
          <w:szCs w:val="24"/>
        </w:rPr>
        <w:t>onversely, in order to successfully promote and sell their products on Amazon, entrepreneurs and creative workers often invest significant personal capital to purchase ads on Facebook and Amazon</w:t>
      </w:r>
      <w:r>
        <w:rPr>
          <w:rFonts w:ascii="Times New Roman" w:eastAsia="Times New Roman" w:hAnsi="Times New Roman" w:cs="Times New Roman"/>
          <w:iCs/>
          <w:color w:val="212121"/>
          <w:sz w:val="24"/>
          <w:szCs w:val="24"/>
        </w:rPr>
        <w:t>.</w:t>
      </w:r>
      <w:r>
        <w:rPr>
          <w:rStyle w:val="FootnoteReference"/>
          <w:rFonts w:ascii="Times New Roman" w:eastAsia="Times New Roman" w:hAnsi="Times New Roman" w:cs="Times New Roman"/>
          <w:iCs/>
          <w:color w:val="212121"/>
          <w:sz w:val="24"/>
          <w:szCs w:val="24"/>
        </w:rPr>
        <w:footnoteReference w:id="3"/>
      </w:r>
      <w:r w:rsidRPr="00595689">
        <w:rPr>
          <w:rFonts w:ascii="Times New Roman" w:eastAsia="Times New Roman" w:hAnsi="Times New Roman" w:cs="Times New Roman"/>
          <w:iCs/>
          <w:color w:val="212121"/>
          <w:sz w:val="24"/>
          <w:szCs w:val="24"/>
        </w:rPr>
        <w:t xml:space="preserve"> Such self-funding entails financial risks that are not guaranteed to generate </w:t>
      </w:r>
      <w:r>
        <w:rPr>
          <w:rFonts w:ascii="Times New Roman" w:eastAsia="Times New Roman" w:hAnsi="Times New Roman" w:cs="Times New Roman"/>
          <w:iCs/>
          <w:color w:val="212121"/>
          <w:sz w:val="24"/>
          <w:szCs w:val="24"/>
        </w:rPr>
        <w:t xml:space="preserve">a </w:t>
      </w:r>
      <w:r w:rsidRPr="00595689">
        <w:rPr>
          <w:rFonts w:ascii="Times New Roman" w:eastAsia="Times New Roman" w:hAnsi="Times New Roman" w:cs="Times New Roman"/>
          <w:iCs/>
          <w:color w:val="212121"/>
          <w:sz w:val="24"/>
          <w:szCs w:val="24"/>
        </w:rPr>
        <w:t>return in the form of sales. Further, Amazon charges a commission for each book sold that can increase costs significantly</w:t>
      </w:r>
      <w:r>
        <w:rPr>
          <w:rFonts w:ascii="Times New Roman" w:eastAsia="Times New Roman" w:hAnsi="Times New Roman" w:cs="Times New Roman"/>
          <w:iCs/>
          <w:color w:val="212121"/>
          <w:sz w:val="24"/>
          <w:szCs w:val="24"/>
        </w:rPr>
        <w:t>.</w:t>
      </w:r>
      <w:r>
        <w:rPr>
          <w:rStyle w:val="FootnoteReference"/>
          <w:rFonts w:ascii="Times New Roman" w:eastAsia="Times New Roman" w:hAnsi="Times New Roman" w:cs="Times New Roman"/>
          <w:iCs/>
          <w:color w:val="212121"/>
          <w:sz w:val="24"/>
          <w:szCs w:val="24"/>
        </w:rPr>
        <w:footnoteReference w:id="4"/>
      </w:r>
      <w:r w:rsidRPr="00595689">
        <w:rPr>
          <w:rFonts w:ascii="Times New Roman" w:eastAsia="Times New Roman" w:hAnsi="Times New Roman" w:cs="Times New Roman"/>
          <w:iCs/>
          <w:color w:val="212121"/>
          <w:sz w:val="24"/>
          <w:szCs w:val="24"/>
        </w:rPr>
        <w:t xml:space="preserve"> Consequently, moving from Kickstarter to Amazon indicates a shift from a low-cost, low-risk market to a relatively higher-cost, higher-risk market. </w:t>
      </w:r>
      <w:r w:rsidRPr="00595689">
        <w:rPr>
          <w:rFonts w:ascii="Times New Roman" w:eastAsia="Times New Roman" w:hAnsi="Times New Roman" w:cs="Times New Roman"/>
          <w:color w:val="212121"/>
          <w:sz w:val="24"/>
          <w:szCs w:val="24"/>
        </w:rPr>
        <w:t>Finally, Kickstarter is a highly social marketplace comprised of entrepreneurs and creative workers that engage in active, real-time information sharing with project backers. W</w:t>
      </w:r>
      <w:r w:rsidRPr="00595689">
        <w:rPr>
          <w:rFonts w:ascii="Times New Roman" w:hAnsi="Times New Roman" w:cs="Times New Roman"/>
          <w:color w:val="000000" w:themeColor="text1"/>
        </w:rPr>
        <w:t>hile</w:t>
      </w:r>
      <w:r w:rsidRPr="00595689">
        <w:rPr>
          <w:rFonts w:ascii="Times New Roman" w:eastAsia="Times New Roman" w:hAnsi="Times New Roman" w:cs="Times New Roman"/>
          <w:color w:val="000000" w:themeColor="text1"/>
        </w:rPr>
        <w:t xml:space="preserve"> many individuals participate in crowdfunding to access funding sources, they also are concerned with receiving feedback about the potential of their </w:t>
      </w:r>
      <w:r>
        <w:rPr>
          <w:rFonts w:ascii="Times New Roman" w:eastAsia="Times New Roman" w:hAnsi="Times New Roman" w:cs="Times New Roman"/>
          <w:color w:val="000000" w:themeColor="text1"/>
        </w:rPr>
        <w:t>unfinished</w:t>
      </w:r>
      <w:r w:rsidRPr="00595689">
        <w:rPr>
          <w:rFonts w:ascii="Times New Roman" w:eastAsia="Times New Roman" w:hAnsi="Times New Roman" w:cs="Times New Roman"/>
          <w:color w:val="000000" w:themeColor="text1"/>
        </w:rPr>
        <w:t xml:space="preserve"> products (e.g. Mollick and Nanda 2016; Xu 2017).</w:t>
      </w:r>
      <w:r w:rsidRPr="00595689">
        <w:rPr>
          <w:rFonts w:ascii="Times New Roman" w:eastAsia="Times New Roman" w:hAnsi="Times New Roman" w:cs="Times New Roman"/>
          <w:color w:val="212121"/>
          <w:sz w:val="24"/>
          <w:szCs w:val="24"/>
        </w:rPr>
        <w:t xml:space="preserve"> As previously stated, Amazon is simply a platform for entrepreneurs and creative workers to commercialize their products and therefore moving from Kickstarter to Amazon denote</w:t>
      </w:r>
      <w:r>
        <w:rPr>
          <w:rFonts w:ascii="Times New Roman" w:eastAsia="Times New Roman" w:hAnsi="Times New Roman" w:cs="Times New Roman"/>
          <w:color w:val="212121"/>
          <w:sz w:val="24"/>
          <w:szCs w:val="24"/>
        </w:rPr>
        <w:t>s</w:t>
      </w:r>
      <w:r w:rsidRPr="00595689">
        <w:rPr>
          <w:rFonts w:ascii="Times New Roman" w:eastAsia="Times New Roman" w:hAnsi="Times New Roman" w:cs="Times New Roman"/>
          <w:color w:val="212121"/>
          <w:sz w:val="24"/>
          <w:szCs w:val="24"/>
        </w:rPr>
        <w:t xml:space="preserve"> a redirection from a feedback-based platform to a purely profit</w:t>
      </w:r>
      <w:r>
        <w:rPr>
          <w:rFonts w:ascii="Times New Roman" w:eastAsia="Times New Roman" w:hAnsi="Times New Roman" w:cs="Times New Roman"/>
          <w:color w:val="212121"/>
          <w:sz w:val="24"/>
          <w:szCs w:val="24"/>
        </w:rPr>
        <w:t>-</w:t>
      </w:r>
      <w:r w:rsidRPr="00595689">
        <w:rPr>
          <w:rFonts w:ascii="Times New Roman" w:eastAsia="Times New Roman" w:hAnsi="Times New Roman" w:cs="Times New Roman"/>
          <w:color w:val="212121"/>
          <w:sz w:val="24"/>
          <w:szCs w:val="24"/>
        </w:rPr>
        <w:t xml:space="preserve">orientated platform. Taken together, entrepreneurs and creative workers that move from Kickstarter to Amazon post-failure </w:t>
      </w:r>
      <w:r>
        <w:rPr>
          <w:rFonts w:ascii="Times New Roman" w:eastAsia="Times New Roman" w:hAnsi="Times New Roman" w:cs="Times New Roman"/>
          <w:color w:val="212121"/>
          <w:sz w:val="24"/>
          <w:szCs w:val="24"/>
        </w:rPr>
        <w:t>are pivoting</w:t>
      </w:r>
      <w:r w:rsidRPr="00595689">
        <w:rPr>
          <w:rFonts w:ascii="Times New Roman" w:eastAsia="Times New Roman" w:hAnsi="Times New Roman" w:cs="Times New Roman"/>
          <w:i/>
          <w:iCs/>
          <w:color w:val="212121"/>
          <w:sz w:val="24"/>
          <w:szCs w:val="24"/>
        </w:rPr>
        <w:t xml:space="preserve"> from</w:t>
      </w:r>
      <w:r>
        <w:rPr>
          <w:rFonts w:ascii="Times New Roman" w:eastAsia="Times New Roman" w:hAnsi="Times New Roman" w:cs="Times New Roman"/>
          <w:color w:val="212121"/>
          <w:sz w:val="24"/>
          <w:szCs w:val="24"/>
        </w:rPr>
        <w:t xml:space="preserve"> a </w:t>
      </w:r>
      <w:r w:rsidRPr="00595689">
        <w:rPr>
          <w:rFonts w:ascii="Times New Roman" w:eastAsia="Times New Roman" w:hAnsi="Times New Roman" w:cs="Times New Roman"/>
          <w:color w:val="212121"/>
          <w:sz w:val="24"/>
          <w:szCs w:val="24"/>
        </w:rPr>
        <w:t xml:space="preserve">low-cost, low-risk, crowdfunding and feedback-based market </w:t>
      </w:r>
      <w:r w:rsidRPr="00595689">
        <w:rPr>
          <w:rFonts w:ascii="Times New Roman" w:eastAsia="Times New Roman" w:hAnsi="Times New Roman" w:cs="Times New Roman"/>
          <w:i/>
          <w:iCs/>
          <w:color w:val="212121"/>
          <w:sz w:val="24"/>
          <w:szCs w:val="24"/>
        </w:rPr>
        <w:t xml:space="preserve">to </w:t>
      </w:r>
      <w:r w:rsidRPr="00595689">
        <w:rPr>
          <w:rFonts w:ascii="Times New Roman" w:eastAsia="Times New Roman" w:hAnsi="Times New Roman" w:cs="Times New Roman"/>
          <w:color w:val="212121"/>
          <w:sz w:val="24"/>
          <w:szCs w:val="24"/>
        </w:rPr>
        <w:t>a higher-cost, higher-risk, sales-based market.</w:t>
      </w:r>
      <w:r>
        <w:rPr>
          <w:rStyle w:val="FootnoteReference"/>
          <w:rFonts w:ascii="Times New Roman" w:eastAsia="Times New Roman" w:hAnsi="Times New Roman" w:cs="Times New Roman"/>
          <w:color w:val="212121"/>
          <w:sz w:val="24"/>
          <w:szCs w:val="24"/>
        </w:rPr>
        <w:footnoteReference w:id="5"/>
      </w:r>
      <w:r w:rsidRPr="00595689">
        <w:rPr>
          <w:rFonts w:ascii="Times New Roman" w:eastAsia="Times New Roman" w:hAnsi="Times New Roman" w:cs="Times New Roman"/>
          <w:color w:val="212121"/>
          <w:sz w:val="24"/>
          <w:szCs w:val="24"/>
        </w:rPr>
        <w:t xml:space="preserve"> </w:t>
      </w:r>
      <w:r w:rsidR="00A920E6" w:rsidRPr="00595689">
        <w:rPr>
          <w:rFonts w:ascii="Times New Roman" w:eastAsia="Times New Roman" w:hAnsi="Times New Roman" w:cs="Times New Roman"/>
          <w:color w:val="212121"/>
          <w:sz w:val="24"/>
          <w:szCs w:val="24"/>
        </w:rPr>
        <w:t xml:space="preserve"> </w:t>
      </w:r>
    </w:p>
    <w:p w14:paraId="5ED89CB4" w14:textId="00E5A501" w:rsidR="00265B78" w:rsidRDefault="0012262B" w:rsidP="007479D8">
      <w:pPr>
        <w:spacing w:line="480" w:lineRule="auto"/>
        <w:contextualSpacing/>
        <w:rPr>
          <w:rFonts w:ascii="Times New Roman" w:hAnsi="Times New Roman" w:cs="Times New Roman"/>
          <w:b/>
          <w:bCs/>
          <w:sz w:val="24"/>
          <w:szCs w:val="24"/>
        </w:rPr>
      </w:pPr>
      <w:r w:rsidRPr="00BF39A9">
        <w:rPr>
          <w:rFonts w:ascii="Times New Roman" w:hAnsi="Times New Roman" w:cs="Times New Roman"/>
          <w:b/>
          <w:color w:val="000000" w:themeColor="text1"/>
          <w:sz w:val="24"/>
          <w:szCs w:val="24"/>
        </w:rPr>
        <w:t>M</w:t>
      </w:r>
      <w:r w:rsidR="00BF39A9" w:rsidRPr="00BF39A9">
        <w:rPr>
          <w:rFonts w:ascii="Times New Roman" w:hAnsi="Times New Roman" w:cs="Times New Roman"/>
          <w:b/>
          <w:bCs/>
          <w:sz w:val="24"/>
          <w:szCs w:val="24"/>
        </w:rPr>
        <w:t>EASURES</w:t>
      </w:r>
      <w:r w:rsidR="007D2725">
        <w:rPr>
          <w:rFonts w:ascii="Times New Roman" w:hAnsi="Times New Roman" w:cs="Times New Roman"/>
          <w:b/>
          <w:bCs/>
          <w:sz w:val="24"/>
          <w:szCs w:val="24"/>
        </w:rPr>
        <w:t xml:space="preserve"> </w:t>
      </w:r>
    </w:p>
    <w:p w14:paraId="04F7D7CE" w14:textId="69AD2AFC" w:rsidR="0023133F" w:rsidRPr="00BF39A9" w:rsidRDefault="0023133F" w:rsidP="007479D8">
      <w:pPr>
        <w:spacing w:line="480" w:lineRule="auto"/>
        <w:contextualSpacing/>
        <w:rPr>
          <w:rFonts w:ascii="Times New Roman" w:eastAsia="Times New Roman" w:hAnsi="Times New Roman" w:cs="Times New Roman"/>
          <w:color w:val="212121"/>
          <w:sz w:val="24"/>
          <w:szCs w:val="24"/>
        </w:rPr>
      </w:pPr>
      <w:r>
        <w:rPr>
          <w:rFonts w:ascii="Times New Roman" w:hAnsi="Times New Roman" w:cs="Times New Roman"/>
          <w:b/>
          <w:color w:val="000000" w:themeColor="text1"/>
          <w:sz w:val="24"/>
          <w:szCs w:val="24"/>
        </w:rPr>
        <w:lastRenderedPageBreak/>
        <w:t xml:space="preserve">Dependent Variables </w:t>
      </w:r>
    </w:p>
    <w:p w14:paraId="4B4C8464" w14:textId="584D4AB5" w:rsidR="00BF39A9" w:rsidRDefault="00CD0740" w:rsidP="007479D8">
      <w:pPr>
        <w:spacing w:line="240" w:lineRule="auto"/>
        <w:contextualSpacing/>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W</w:t>
      </w:r>
      <w:r w:rsidR="00265B78" w:rsidRPr="001327C0">
        <w:rPr>
          <w:rFonts w:ascii="Times New Roman" w:eastAsia="Times New Roman" w:hAnsi="Times New Roman" w:cs="Times New Roman"/>
          <w:color w:val="000000" w:themeColor="text1"/>
          <w:sz w:val="24"/>
          <w:szCs w:val="24"/>
        </w:rPr>
        <w:t>e measured</w:t>
      </w:r>
      <w:r w:rsidR="0012262B" w:rsidRPr="001327C0">
        <w:rPr>
          <w:rFonts w:ascii="Times New Roman" w:eastAsia="Times New Roman" w:hAnsi="Times New Roman" w:cs="Times New Roman"/>
          <w:color w:val="000000" w:themeColor="text1"/>
          <w:sz w:val="24"/>
          <w:szCs w:val="24"/>
        </w:rPr>
        <w:t xml:space="preserve"> pivoting</w:t>
      </w:r>
      <w:r w:rsidR="00265B78" w:rsidRPr="001327C0">
        <w:rPr>
          <w:rFonts w:ascii="Times New Roman" w:eastAsia="Times New Roman" w:hAnsi="Times New Roman" w:cs="Times New Roman"/>
          <w:color w:val="000000" w:themeColor="text1"/>
          <w:sz w:val="24"/>
          <w:szCs w:val="24"/>
        </w:rPr>
        <w:t xml:space="preserve"> in two ways</w:t>
      </w:r>
      <w:r w:rsidR="0012262B" w:rsidRPr="001327C0">
        <w:rPr>
          <w:rFonts w:ascii="Times New Roman" w:eastAsia="Times New Roman" w:hAnsi="Times New Roman" w:cs="Times New Roman"/>
          <w:color w:val="000000" w:themeColor="text1"/>
          <w:sz w:val="24"/>
          <w:szCs w:val="24"/>
        </w:rPr>
        <w:t xml:space="preserve">: </w:t>
      </w:r>
      <w:r w:rsidR="00265B78" w:rsidRPr="001327C0">
        <w:rPr>
          <w:rFonts w:ascii="Times New Roman" w:eastAsia="Times New Roman" w:hAnsi="Times New Roman" w:cs="Times New Roman"/>
          <w:color w:val="000000" w:themeColor="text1"/>
          <w:sz w:val="24"/>
          <w:szCs w:val="24"/>
        </w:rPr>
        <w:t xml:space="preserve">(1) </w:t>
      </w:r>
      <w:r w:rsidR="00F107D6" w:rsidRPr="001327C0">
        <w:rPr>
          <w:rFonts w:ascii="Times New Roman" w:eastAsia="Times New Roman" w:hAnsi="Times New Roman" w:cs="Times New Roman"/>
          <w:i/>
          <w:iCs/>
          <w:color w:val="000000" w:themeColor="text1"/>
          <w:sz w:val="24"/>
          <w:szCs w:val="24"/>
        </w:rPr>
        <w:t xml:space="preserve">Post-failure </w:t>
      </w:r>
      <w:r w:rsidR="005836D9" w:rsidRPr="001327C0">
        <w:rPr>
          <w:rFonts w:ascii="Times New Roman" w:eastAsia="Times New Roman" w:hAnsi="Times New Roman" w:cs="Times New Roman"/>
          <w:i/>
          <w:iCs/>
          <w:color w:val="000000" w:themeColor="text1"/>
          <w:sz w:val="24"/>
          <w:szCs w:val="24"/>
        </w:rPr>
        <w:t>p</w:t>
      </w:r>
      <w:r w:rsidR="00F107D6" w:rsidRPr="001327C0">
        <w:rPr>
          <w:rFonts w:ascii="Times New Roman" w:eastAsia="Times New Roman" w:hAnsi="Times New Roman" w:cs="Times New Roman"/>
          <w:i/>
          <w:iCs/>
          <w:color w:val="000000" w:themeColor="text1"/>
          <w:sz w:val="24"/>
          <w:szCs w:val="24"/>
        </w:rPr>
        <w:t xml:space="preserve">ivoting </w:t>
      </w:r>
      <w:r w:rsidR="0012262B" w:rsidRPr="001327C0">
        <w:rPr>
          <w:rFonts w:ascii="Times New Roman" w:eastAsia="Times New Roman" w:hAnsi="Times New Roman" w:cs="Times New Roman"/>
          <w:color w:val="000000" w:themeColor="text1"/>
          <w:sz w:val="24"/>
          <w:szCs w:val="24"/>
        </w:rPr>
        <w:t xml:space="preserve">and </w:t>
      </w:r>
      <w:r w:rsidR="00265B78" w:rsidRPr="001327C0">
        <w:rPr>
          <w:rFonts w:ascii="Times New Roman" w:eastAsia="Times New Roman" w:hAnsi="Times New Roman" w:cs="Times New Roman"/>
          <w:color w:val="000000" w:themeColor="text1"/>
          <w:sz w:val="24"/>
          <w:szCs w:val="24"/>
        </w:rPr>
        <w:t xml:space="preserve">(2) </w:t>
      </w:r>
      <w:r w:rsidR="00AD31EB">
        <w:rPr>
          <w:rFonts w:ascii="Times New Roman" w:eastAsia="Times New Roman" w:hAnsi="Times New Roman" w:cs="Times New Roman"/>
          <w:i/>
          <w:color w:val="000000" w:themeColor="text1"/>
          <w:sz w:val="24"/>
          <w:szCs w:val="24"/>
        </w:rPr>
        <w:t>Pivot speed</w:t>
      </w:r>
      <w:r w:rsidR="00265B78" w:rsidRPr="001327C0">
        <w:rPr>
          <w:rFonts w:ascii="Times New Roman" w:eastAsia="Times New Roman" w:hAnsi="Times New Roman" w:cs="Times New Roman"/>
          <w:i/>
          <w:color w:val="000000" w:themeColor="text1"/>
          <w:sz w:val="24"/>
          <w:szCs w:val="24"/>
        </w:rPr>
        <w:t>.</w:t>
      </w:r>
    </w:p>
    <w:p w14:paraId="6C868FA9" w14:textId="3CEC2B79" w:rsidR="006E4FBB" w:rsidRPr="001327C0" w:rsidRDefault="00265B78" w:rsidP="007479D8">
      <w:pPr>
        <w:spacing w:line="240" w:lineRule="auto"/>
        <w:contextualSpacing/>
        <w:rPr>
          <w:rFonts w:ascii="Times New Roman" w:eastAsia="Times New Roman" w:hAnsi="Times New Roman" w:cs="Times New Roman"/>
          <w:color w:val="000000" w:themeColor="text1"/>
          <w:sz w:val="24"/>
          <w:szCs w:val="24"/>
        </w:rPr>
      </w:pPr>
      <w:r w:rsidRPr="001327C0">
        <w:rPr>
          <w:rFonts w:ascii="Times New Roman" w:eastAsia="Times New Roman" w:hAnsi="Times New Roman" w:cs="Times New Roman"/>
          <w:i/>
          <w:color w:val="000000" w:themeColor="text1"/>
          <w:sz w:val="24"/>
          <w:szCs w:val="24"/>
        </w:rPr>
        <w:t xml:space="preserve"> </w:t>
      </w:r>
    </w:p>
    <w:p w14:paraId="7289911D" w14:textId="432EB00A" w:rsidR="00564BA7" w:rsidRPr="001327C0" w:rsidRDefault="00F107D6" w:rsidP="007479D8">
      <w:pPr>
        <w:spacing w:line="480" w:lineRule="auto"/>
        <w:ind w:firstLine="720"/>
        <w:contextualSpacing/>
        <w:rPr>
          <w:rFonts w:ascii="Times New Roman" w:eastAsia="Times New Roman" w:hAnsi="Times New Roman" w:cs="Times New Roman"/>
          <w:color w:val="000000" w:themeColor="text1"/>
          <w:sz w:val="24"/>
          <w:szCs w:val="24"/>
        </w:rPr>
      </w:pPr>
      <w:r w:rsidRPr="001327C0">
        <w:rPr>
          <w:rFonts w:ascii="Times New Roman" w:eastAsia="Times New Roman" w:hAnsi="Times New Roman" w:cs="Times New Roman"/>
          <w:i/>
          <w:iCs/>
          <w:color w:val="000000" w:themeColor="text1"/>
          <w:sz w:val="24"/>
          <w:szCs w:val="24"/>
        </w:rPr>
        <w:t>Post-</w:t>
      </w:r>
      <w:r w:rsidR="00D44C8C">
        <w:rPr>
          <w:rFonts w:ascii="Times New Roman" w:eastAsia="Times New Roman" w:hAnsi="Times New Roman" w:cs="Times New Roman"/>
          <w:i/>
          <w:iCs/>
          <w:color w:val="000000" w:themeColor="text1"/>
          <w:sz w:val="24"/>
          <w:szCs w:val="24"/>
        </w:rPr>
        <w:t>f</w:t>
      </w:r>
      <w:r w:rsidRPr="001327C0">
        <w:rPr>
          <w:rFonts w:ascii="Times New Roman" w:eastAsia="Times New Roman" w:hAnsi="Times New Roman" w:cs="Times New Roman"/>
          <w:i/>
          <w:iCs/>
          <w:color w:val="000000" w:themeColor="text1"/>
          <w:sz w:val="24"/>
          <w:szCs w:val="24"/>
        </w:rPr>
        <w:t xml:space="preserve">ailure </w:t>
      </w:r>
      <w:r w:rsidR="00D44C8C">
        <w:rPr>
          <w:rFonts w:ascii="Times New Roman" w:eastAsia="Times New Roman" w:hAnsi="Times New Roman" w:cs="Times New Roman"/>
          <w:i/>
          <w:iCs/>
          <w:color w:val="000000" w:themeColor="text1"/>
          <w:sz w:val="24"/>
          <w:szCs w:val="24"/>
        </w:rPr>
        <w:t>p</w:t>
      </w:r>
      <w:r w:rsidR="00AC2FB7" w:rsidRPr="001327C0">
        <w:rPr>
          <w:rFonts w:ascii="Times New Roman" w:eastAsia="Times New Roman" w:hAnsi="Times New Roman" w:cs="Times New Roman"/>
          <w:i/>
          <w:iCs/>
          <w:color w:val="000000" w:themeColor="text1"/>
          <w:sz w:val="24"/>
          <w:szCs w:val="24"/>
        </w:rPr>
        <w:t>ivot</w:t>
      </w:r>
      <w:r w:rsidRPr="001327C0">
        <w:rPr>
          <w:rFonts w:ascii="Times New Roman" w:eastAsia="Times New Roman" w:hAnsi="Times New Roman" w:cs="Times New Roman"/>
          <w:i/>
          <w:iCs/>
          <w:color w:val="000000" w:themeColor="text1"/>
          <w:sz w:val="24"/>
          <w:szCs w:val="24"/>
        </w:rPr>
        <w:t>ing</w:t>
      </w:r>
      <w:r w:rsidR="00F43B8E" w:rsidRPr="001327C0">
        <w:rPr>
          <w:rFonts w:ascii="Times New Roman" w:eastAsia="Times New Roman" w:hAnsi="Times New Roman" w:cs="Times New Roman"/>
          <w:color w:val="000000" w:themeColor="text1"/>
          <w:sz w:val="24"/>
          <w:szCs w:val="24"/>
        </w:rPr>
        <w:t xml:space="preserve">. We assessed </w:t>
      </w:r>
      <w:r w:rsidR="00C26905">
        <w:rPr>
          <w:rFonts w:ascii="Times New Roman" w:eastAsia="Times New Roman" w:hAnsi="Times New Roman" w:cs="Times New Roman"/>
          <w:color w:val="000000" w:themeColor="text1"/>
          <w:sz w:val="24"/>
          <w:szCs w:val="24"/>
        </w:rPr>
        <w:t>pivoting decisions</w:t>
      </w:r>
      <w:r w:rsidR="00F43B8E" w:rsidRPr="001327C0">
        <w:rPr>
          <w:rFonts w:ascii="Times New Roman" w:eastAsia="Times New Roman" w:hAnsi="Times New Roman" w:cs="Times New Roman"/>
          <w:color w:val="000000" w:themeColor="text1"/>
          <w:sz w:val="24"/>
          <w:szCs w:val="24"/>
        </w:rPr>
        <w:t xml:space="preserve"> by considering whether or not </w:t>
      </w:r>
      <w:r w:rsidR="00C26905">
        <w:rPr>
          <w:rFonts w:ascii="Times New Roman" w:eastAsia="Times New Roman" w:hAnsi="Times New Roman" w:cs="Times New Roman"/>
          <w:color w:val="000000" w:themeColor="text1"/>
          <w:sz w:val="24"/>
          <w:szCs w:val="24"/>
        </w:rPr>
        <w:t>products were</w:t>
      </w:r>
      <w:r w:rsidR="00F43B8E" w:rsidRPr="001327C0">
        <w:rPr>
          <w:rFonts w:ascii="Times New Roman" w:eastAsia="Times New Roman" w:hAnsi="Times New Roman" w:cs="Times New Roman"/>
          <w:color w:val="000000" w:themeColor="text1"/>
          <w:sz w:val="24"/>
          <w:szCs w:val="24"/>
        </w:rPr>
        <w:t xml:space="preserve"> </w:t>
      </w:r>
      <w:r w:rsidR="0023133F">
        <w:rPr>
          <w:rFonts w:ascii="Times New Roman" w:eastAsia="Times New Roman" w:hAnsi="Times New Roman" w:cs="Times New Roman"/>
          <w:color w:val="000000" w:themeColor="text1"/>
          <w:sz w:val="24"/>
          <w:szCs w:val="24"/>
        </w:rPr>
        <w:t xml:space="preserve">subsequently </w:t>
      </w:r>
      <w:r w:rsidR="00F43B8E" w:rsidRPr="001327C0">
        <w:rPr>
          <w:rFonts w:ascii="Times New Roman" w:eastAsia="Times New Roman" w:hAnsi="Times New Roman" w:cs="Times New Roman"/>
          <w:color w:val="000000" w:themeColor="text1"/>
          <w:sz w:val="24"/>
          <w:szCs w:val="24"/>
        </w:rPr>
        <w:t>launched on a new marketplace after their initial</w:t>
      </w:r>
      <w:r w:rsidR="0023133F">
        <w:rPr>
          <w:rFonts w:ascii="Times New Roman" w:eastAsia="Times New Roman" w:hAnsi="Times New Roman" w:cs="Times New Roman"/>
          <w:color w:val="000000" w:themeColor="text1"/>
          <w:sz w:val="24"/>
          <w:szCs w:val="24"/>
        </w:rPr>
        <w:t xml:space="preserve"> Kickstarter</w:t>
      </w:r>
      <w:r w:rsidR="00F43B8E" w:rsidRPr="001327C0">
        <w:rPr>
          <w:rFonts w:ascii="Times New Roman" w:eastAsia="Times New Roman" w:hAnsi="Times New Roman" w:cs="Times New Roman"/>
          <w:color w:val="000000" w:themeColor="text1"/>
          <w:sz w:val="24"/>
          <w:szCs w:val="24"/>
        </w:rPr>
        <w:t xml:space="preserve"> project failure.</w:t>
      </w:r>
      <w:r w:rsidR="0023133F">
        <w:rPr>
          <w:rFonts w:ascii="Times New Roman" w:eastAsia="Times New Roman" w:hAnsi="Times New Roman" w:cs="Times New Roman"/>
          <w:color w:val="000000" w:themeColor="text1"/>
          <w:sz w:val="24"/>
          <w:szCs w:val="24"/>
        </w:rPr>
        <w:t xml:space="preserve"> We analyzed the A</w:t>
      </w:r>
      <w:r w:rsidR="00564BA7" w:rsidRPr="001327C0">
        <w:rPr>
          <w:rFonts w:ascii="Times New Roman" w:eastAsia="Times New Roman" w:hAnsi="Times New Roman" w:cs="Times New Roman"/>
          <w:color w:val="000000" w:themeColor="text1"/>
          <w:sz w:val="24"/>
          <w:szCs w:val="24"/>
        </w:rPr>
        <w:t xml:space="preserve">mazon database to find matches using </w:t>
      </w:r>
      <w:r w:rsidR="00D845ED" w:rsidRPr="001327C0">
        <w:rPr>
          <w:rFonts w:ascii="Times New Roman" w:eastAsia="Times New Roman" w:hAnsi="Times New Roman" w:cs="Times New Roman"/>
          <w:color w:val="000000" w:themeColor="text1"/>
          <w:sz w:val="24"/>
          <w:szCs w:val="24"/>
        </w:rPr>
        <w:t>publicly</w:t>
      </w:r>
      <w:r w:rsidR="00564BA7" w:rsidRPr="001327C0">
        <w:rPr>
          <w:rFonts w:ascii="Times New Roman" w:eastAsia="Times New Roman" w:hAnsi="Times New Roman" w:cs="Times New Roman"/>
          <w:color w:val="000000" w:themeColor="text1"/>
          <w:sz w:val="24"/>
          <w:szCs w:val="24"/>
        </w:rPr>
        <w:t xml:space="preserve"> disclosed information from each failed Kickstarter campaign. To ensure completeness of our data, we searched the Amazon database several ways including via book title, author name, social media accounts, project name, etc. </w:t>
      </w:r>
      <w:r w:rsidR="0023133F">
        <w:rPr>
          <w:rFonts w:ascii="Times New Roman" w:eastAsia="Times New Roman" w:hAnsi="Times New Roman" w:cs="Times New Roman"/>
          <w:color w:val="000000" w:themeColor="text1"/>
          <w:sz w:val="24"/>
          <w:szCs w:val="24"/>
        </w:rPr>
        <w:t>We searched all 1474 project failures in our sample, and i</w:t>
      </w:r>
      <w:r w:rsidR="00564BA7" w:rsidRPr="001327C0">
        <w:rPr>
          <w:rFonts w:ascii="Times New Roman" w:eastAsia="Times New Roman" w:hAnsi="Times New Roman" w:cs="Times New Roman"/>
          <w:color w:val="000000" w:themeColor="text1"/>
          <w:sz w:val="24"/>
          <w:szCs w:val="24"/>
        </w:rPr>
        <w:t xml:space="preserve">n total we identified 277 </w:t>
      </w:r>
      <w:r w:rsidR="0023133F">
        <w:rPr>
          <w:rFonts w:ascii="Times New Roman" w:eastAsia="Times New Roman" w:hAnsi="Times New Roman" w:cs="Times New Roman"/>
          <w:color w:val="000000" w:themeColor="text1"/>
          <w:sz w:val="24"/>
          <w:szCs w:val="24"/>
        </w:rPr>
        <w:t xml:space="preserve">subsequent </w:t>
      </w:r>
      <w:r w:rsidR="00564BA7" w:rsidRPr="001327C0">
        <w:rPr>
          <w:rFonts w:ascii="Times New Roman" w:eastAsia="Times New Roman" w:hAnsi="Times New Roman" w:cs="Times New Roman"/>
          <w:color w:val="000000" w:themeColor="text1"/>
          <w:sz w:val="24"/>
          <w:szCs w:val="24"/>
        </w:rPr>
        <w:t>commercial offerings on Amazon</w:t>
      </w:r>
      <w:r w:rsidR="0023133F">
        <w:rPr>
          <w:rFonts w:ascii="Times New Roman" w:eastAsia="Times New Roman" w:hAnsi="Times New Roman" w:cs="Times New Roman"/>
          <w:color w:val="000000" w:themeColor="text1"/>
          <w:sz w:val="24"/>
          <w:szCs w:val="24"/>
        </w:rPr>
        <w:t>.com</w:t>
      </w:r>
      <w:r w:rsidR="00564BA7" w:rsidRPr="001327C0">
        <w:rPr>
          <w:rFonts w:ascii="Times New Roman" w:eastAsia="Times New Roman" w:hAnsi="Times New Roman" w:cs="Times New Roman"/>
          <w:color w:val="000000" w:themeColor="text1"/>
          <w:sz w:val="24"/>
          <w:szCs w:val="24"/>
        </w:rPr>
        <w:t xml:space="preserve"> that could be traced</w:t>
      </w:r>
      <w:r w:rsidR="0023133F">
        <w:rPr>
          <w:rFonts w:ascii="Times New Roman" w:eastAsia="Times New Roman" w:hAnsi="Times New Roman" w:cs="Times New Roman"/>
          <w:color w:val="000000" w:themeColor="text1"/>
          <w:sz w:val="24"/>
          <w:szCs w:val="24"/>
        </w:rPr>
        <w:t xml:space="preserve"> directly</w:t>
      </w:r>
      <w:r w:rsidR="00564BA7" w:rsidRPr="001327C0">
        <w:rPr>
          <w:rFonts w:ascii="Times New Roman" w:eastAsia="Times New Roman" w:hAnsi="Times New Roman" w:cs="Times New Roman"/>
          <w:color w:val="000000" w:themeColor="text1"/>
          <w:sz w:val="24"/>
          <w:szCs w:val="24"/>
        </w:rPr>
        <w:t xml:space="preserve"> to </w:t>
      </w:r>
      <w:r w:rsidR="0023133F">
        <w:rPr>
          <w:rFonts w:ascii="Times New Roman" w:eastAsia="Times New Roman" w:hAnsi="Times New Roman" w:cs="Times New Roman"/>
          <w:color w:val="000000" w:themeColor="text1"/>
          <w:sz w:val="24"/>
          <w:szCs w:val="24"/>
        </w:rPr>
        <w:t xml:space="preserve">the failed </w:t>
      </w:r>
      <w:r w:rsidR="00564BA7" w:rsidRPr="001327C0">
        <w:rPr>
          <w:rFonts w:ascii="Times New Roman" w:eastAsia="Times New Roman" w:hAnsi="Times New Roman" w:cs="Times New Roman"/>
          <w:color w:val="000000" w:themeColor="text1"/>
          <w:sz w:val="24"/>
          <w:szCs w:val="24"/>
        </w:rPr>
        <w:t>crowdfunding campaigns. This represented 18 percen</w:t>
      </w:r>
      <w:r w:rsidR="0023133F">
        <w:rPr>
          <w:rFonts w:ascii="Times New Roman" w:eastAsia="Times New Roman" w:hAnsi="Times New Roman" w:cs="Times New Roman"/>
          <w:color w:val="000000" w:themeColor="text1"/>
          <w:sz w:val="24"/>
          <w:szCs w:val="24"/>
        </w:rPr>
        <w:t>t of the cases in our sample</w:t>
      </w:r>
      <w:r w:rsidR="00564BA7" w:rsidRPr="001327C0">
        <w:rPr>
          <w:rFonts w:ascii="Times New Roman" w:eastAsia="Times New Roman" w:hAnsi="Times New Roman" w:cs="Times New Roman"/>
          <w:color w:val="000000" w:themeColor="text1"/>
          <w:sz w:val="24"/>
          <w:szCs w:val="24"/>
        </w:rPr>
        <w:t xml:space="preserve">. </w:t>
      </w:r>
    </w:p>
    <w:p w14:paraId="67E51CDE" w14:textId="252DA6E2" w:rsidR="006E05A4" w:rsidRDefault="00D44C8C" w:rsidP="007479D8">
      <w:pPr>
        <w:spacing w:line="480" w:lineRule="auto"/>
        <w:ind w:firstLine="72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Pivot speed</w:t>
      </w:r>
      <w:r w:rsidR="008F6ACF" w:rsidRPr="001327C0">
        <w:rPr>
          <w:rFonts w:ascii="Times New Roman" w:eastAsia="Times New Roman" w:hAnsi="Times New Roman" w:cs="Times New Roman"/>
          <w:color w:val="000000" w:themeColor="text1"/>
          <w:sz w:val="24"/>
          <w:szCs w:val="24"/>
        </w:rPr>
        <w:t xml:space="preserve"> was measured</w:t>
      </w:r>
      <w:r w:rsidR="0012262B" w:rsidRPr="001327C0">
        <w:rPr>
          <w:rFonts w:ascii="Times New Roman" w:eastAsia="Times New Roman" w:hAnsi="Times New Roman" w:cs="Times New Roman"/>
          <w:color w:val="000000" w:themeColor="text1"/>
          <w:sz w:val="24"/>
          <w:szCs w:val="24"/>
        </w:rPr>
        <w:t xml:space="preserve"> as the</w:t>
      </w:r>
      <w:r w:rsidR="00AC2FB7" w:rsidRPr="001327C0">
        <w:rPr>
          <w:rFonts w:ascii="Times New Roman" w:eastAsia="Times New Roman" w:hAnsi="Times New Roman" w:cs="Times New Roman"/>
          <w:color w:val="000000" w:themeColor="text1"/>
          <w:sz w:val="24"/>
          <w:szCs w:val="24"/>
        </w:rPr>
        <w:t xml:space="preserve"> </w:t>
      </w:r>
      <w:r w:rsidR="0012262B" w:rsidRPr="001327C0">
        <w:rPr>
          <w:rFonts w:ascii="Times New Roman" w:eastAsia="Times New Roman" w:hAnsi="Times New Roman" w:cs="Times New Roman"/>
          <w:color w:val="000000" w:themeColor="text1"/>
          <w:sz w:val="24"/>
          <w:szCs w:val="24"/>
        </w:rPr>
        <w:t>n</w:t>
      </w:r>
      <w:r w:rsidR="00AC2FB7" w:rsidRPr="001327C0">
        <w:rPr>
          <w:rFonts w:ascii="Times New Roman" w:eastAsia="Times New Roman" w:hAnsi="Times New Roman" w:cs="Times New Roman"/>
          <w:color w:val="000000" w:themeColor="text1"/>
          <w:sz w:val="24"/>
          <w:szCs w:val="24"/>
        </w:rPr>
        <w:t xml:space="preserve">umber of </w:t>
      </w:r>
      <w:r w:rsidR="00334C58" w:rsidRPr="00CB02A1">
        <w:rPr>
          <w:rFonts w:ascii="Times New Roman" w:eastAsia="Times New Roman" w:hAnsi="Times New Roman" w:cs="Times New Roman"/>
          <w:color w:val="000000" w:themeColor="text1"/>
          <w:sz w:val="24"/>
          <w:szCs w:val="24"/>
        </w:rPr>
        <w:t xml:space="preserve">days </w:t>
      </w:r>
      <w:r w:rsidR="00AC2FB7" w:rsidRPr="001327C0">
        <w:rPr>
          <w:rFonts w:ascii="Times New Roman" w:eastAsia="Times New Roman" w:hAnsi="Times New Roman" w:cs="Times New Roman"/>
          <w:color w:val="000000" w:themeColor="text1"/>
          <w:sz w:val="24"/>
          <w:szCs w:val="24"/>
        </w:rPr>
        <w:t xml:space="preserve">between </w:t>
      </w:r>
      <w:r w:rsidR="00C96C43" w:rsidRPr="001327C0">
        <w:rPr>
          <w:rFonts w:ascii="Times New Roman" w:eastAsia="Times New Roman" w:hAnsi="Times New Roman" w:cs="Times New Roman"/>
          <w:color w:val="000000" w:themeColor="text1"/>
          <w:sz w:val="24"/>
          <w:szCs w:val="24"/>
        </w:rPr>
        <w:t xml:space="preserve">the failure date on Kickstarter and the date the same book was published on </w:t>
      </w:r>
      <w:r w:rsidR="00AC2FB7" w:rsidRPr="001327C0">
        <w:rPr>
          <w:rFonts w:ascii="Times New Roman" w:eastAsia="Times New Roman" w:hAnsi="Times New Roman" w:cs="Times New Roman"/>
          <w:color w:val="000000" w:themeColor="text1"/>
          <w:sz w:val="24"/>
          <w:szCs w:val="24"/>
        </w:rPr>
        <w:t>Amazon. </w:t>
      </w:r>
      <w:r w:rsidR="00AD1B3D" w:rsidRPr="001327C0">
        <w:rPr>
          <w:rFonts w:ascii="Times New Roman" w:eastAsia="Times New Roman" w:hAnsi="Times New Roman" w:cs="Times New Roman"/>
          <w:color w:val="000000" w:themeColor="text1"/>
          <w:sz w:val="24"/>
          <w:szCs w:val="24"/>
        </w:rPr>
        <w:t>We matched e</w:t>
      </w:r>
      <w:r w:rsidR="00FE53F3" w:rsidRPr="001327C0">
        <w:rPr>
          <w:rFonts w:ascii="Times New Roman" w:eastAsia="Times New Roman" w:hAnsi="Times New Roman" w:cs="Times New Roman"/>
          <w:color w:val="000000" w:themeColor="text1"/>
          <w:sz w:val="24"/>
          <w:szCs w:val="24"/>
        </w:rPr>
        <w:t>ach Kickstarter campaign w</w:t>
      </w:r>
      <w:r w:rsidR="00AD1B3D" w:rsidRPr="001327C0">
        <w:rPr>
          <w:rFonts w:ascii="Times New Roman" w:eastAsia="Times New Roman" w:hAnsi="Times New Roman" w:cs="Times New Roman"/>
          <w:color w:val="000000" w:themeColor="text1"/>
          <w:sz w:val="24"/>
          <w:szCs w:val="24"/>
        </w:rPr>
        <w:t xml:space="preserve">ith the initial launch date that appeared on the Amazon database to </w:t>
      </w:r>
      <w:r w:rsidR="0023133F">
        <w:rPr>
          <w:rFonts w:ascii="Times New Roman" w:eastAsia="Times New Roman" w:hAnsi="Times New Roman" w:cs="Times New Roman"/>
          <w:color w:val="000000" w:themeColor="text1"/>
          <w:sz w:val="24"/>
          <w:szCs w:val="24"/>
        </w:rPr>
        <w:t xml:space="preserve">determine the length of time </w:t>
      </w:r>
      <w:r w:rsidR="00AD1B3D" w:rsidRPr="001327C0">
        <w:rPr>
          <w:rFonts w:ascii="Times New Roman" w:eastAsia="Times New Roman" w:hAnsi="Times New Roman" w:cs="Times New Roman"/>
          <w:color w:val="000000" w:themeColor="text1"/>
          <w:sz w:val="24"/>
          <w:szCs w:val="24"/>
        </w:rPr>
        <w:t xml:space="preserve">between the failed crowdfunding campaign and the appearance of the product on Amazon. </w:t>
      </w:r>
      <w:r w:rsidR="00F107D6" w:rsidRPr="001327C0">
        <w:rPr>
          <w:rFonts w:ascii="Times New Roman" w:eastAsia="Times New Roman" w:hAnsi="Times New Roman" w:cs="Times New Roman"/>
          <w:color w:val="000000" w:themeColor="text1"/>
          <w:sz w:val="24"/>
          <w:szCs w:val="24"/>
        </w:rPr>
        <w:t xml:space="preserve">Note, because this variable measures time in </w:t>
      </w:r>
      <w:r w:rsidR="00334C58">
        <w:rPr>
          <w:rFonts w:ascii="Times New Roman" w:eastAsia="Times New Roman" w:hAnsi="Times New Roman" w:cs="Times New Roman"/>
          <w:color w:val="000000" w:themeColor="text1"/>
          <w:sz w:val="24"/>
          <w:szCs w:val="24"/>
        </w:rPr>
        <w:t>days</w:t>
      </w:r>
      <w:r w:rsidR="00F107D6" w:rsidRPr="001327C0">
        <w:rPr>
          <w:rFonts w:ascii="Times New Roman" w:eastAsia="Times New Roman" w:hAnsi="Times New Roman" w:cs="Times New Roman"/>
          <w:color w:val="000000" w:themeColor="text1"/>
          <w:sz w:val="24"/>
          <w:szCs w:val="24"/>
        </w:rPr>
        <w:t xml:space="preserve">, higher values indicate that it took the project creator a longer </w:t>
      </w:r>
      <w:r w:rsidR="00AD31EB">
        <w:rPr>
          <w:rFonts w:ascii="Times New Roman" w:eastAsia="Times New Roman" w:hAnsi="Times New Roman" w:cs="Times New Roman"/>
          <w:color w:val="000000" w:themeColor="text1"/>
          <w:sz w:val="24"/>
          <w:szCs w:val="24"/>
        </w:rPr>
        <w:t>time to pivot</w:t>
      </w:r>
      <w:r w:rsidR="00BB116A">
        <w:rPr>
          <w:rFonts w:ascii="Times New Roman" w:eastAsia="Times New Roman" w:hAnsi="Times New Roman" w:cs="Times New Roman"/>
          <w:color w:val="000000" w:themeColor="text1"/>
          <w:sz w:val="24"/>
          <w:szCs w:val="24"/>
        </w:rPr>
        <w:t xml:space="preserve"> (i.e. slower pivoting speed)</w:t>
      </w:r>
      <w:r w:rsidR="00F107D6" w:rsidRPr="001327C0">
        <w:rPr>
          <w:rFonts w:ascii="Times New Roman" w:eastAsia="Times New Roman" w:hAnsi="Times New Roman" w:cs="Times New Roman"/>
          <w:color w:val="000000" w:themeColor="text1"/>
          <w:sz w:val="24"/>
          <w:szCs w:val="24"/>
        </w:rPr>
        <w:t xml:space="preserve">. </w:t>
      </w:r>
    </w:p>
    <w:p w14:paraId="6367E6D8" w14:textId="37875679" w:rsidR="0023133F" w:rsidRPr="0023133F" w:rsidRDefault="0023133F" w:rsidP="007479D8">
      <w:pPr>
        <w:spacing w:line="480" w:lineRule="auto"/>
        <w:contextualSpacing/>
        <w:rPr>
          <w:rFonts w:ascii="Times New Roman" w:eastAsia="Times New Roman" w:hAnsi="Times New Roman" w:cs="Times New Roman"/>
          <w:color w:val="212121"/>
          <w:sz w:val="24"/>
          <w:szCs w:val="24"/>
        </w:rPr>
      </w:pPr>
      <w:r>
        <w:rPr>
          <w:rFonts w:ascii="Times New Roman" w:hAnsi="Times New Roman" w:cs="Times New Roman"/>
          <w:b/>
          <w:color w:val="000000" w:themeColor="text1"/>
          <w:sz w:val="24"/>
          <w:szCs w:val="24"/>
        </w:rPr>
        <w:t xml:space="preserve">Independent Variables </w:t>
      </w:r>
    </w:p>
    <w:p w14:paraId="557F2F3A" w14:textId="6DEB1CBF" w:rsidR="0023133F" w:rsidRPr="001327C0" w:rsidRDefault="0023133F" w:rsidP="007479D8">
      <w:pPr>
        <w:spacing w:line="480" w:lineRule="auto"/>
        <w:ind w:firstLine="720"/>
        <w:contextualSpacing/>
        <w:rPr>
          <w:rFonts w:ascii="Times New Roman" w:hAnsi="Times New Roman" w:cs="Times New Roman"/>
          <w:sz w:val="24"/>
          <w:szCs w:val="24"/>
        </w:rPr>
      </w:pPr>
      <w:r w:rsidRPr="001327C0">
        <w:rPr>
          <w:rFonts w:ascii="Times New Roman" w:eastAsia="Times New Roman" w:hAnsi="Times New Roman" w:cs="Times New Roman"/>
          <w:i/>
          <w:iCs/>
          <w:color w:val="000000" w:themeColor="text1"/>
          <w:sz w:val="24"/>
          <w:szCs w:val="24"/>
        </w:rPr>
        <w:t xml:space="preserve">Intangible </w:t>
      </w:r>
      <w:r>
        <w:rPr>
          <w:rFonts w:ascii="Times New Roman" w:eastAsia="Times New Roman" w:hAnsi="Times New Roman" w:cs="Times New Roman"/>
          <w:i/>
          <w:iCs/>
          <w:color w:val="000000" w:themeColor="text1"/>
          <w:sz w:val="24"/>
          <w:szCs w:val="24"/>
        </w:rPr>
        <w:t>p</w:t>
      </w:r>
      <w:r w:rsidRPr="001327C0">
        <w:rPr>
          <w:rFonts w:ascii="Times New Roman" w:eastAsia="Times New Roman" w:hAnsi="Times New Roman" w:cs="Times New Roman"/>
          <w:i/>
          <w:iCs/>
          <w:color w:val="000000" w:themeColor="text1"/>
          <w:sz w:val="24"/>
          <w:szCs w:val="24"/>
        </w:rPr>
        <w:t xml:space="preserve">sychological </w:t>
      </w:r>
      <w:r>
        <w:rPr>
          <w:rFonts w:ascii="Times New Roman" w:eastAsia="Times New Roman" w:hAnsi="Times New Roman" w:cs="Times New Roman"/>
          <w:i/>
          <w:iCs/>
          <w:color w:val="000000" w:themeColor="text1"/>
          <w:sz w:val="24"/>
          <w:szCs w:val="24"/>
        </w:rPr>
        <w:t>r</w:t>
      </w:r>
      <w:r w:rsidRPr="001327C0">
        <w:rPr>
          <w:rFonts w:ascii="Times New Roman" w:eastAsia="Times New Roman" w:hAnsi="Times New Roman" w:cs="Times New Roman"/>
          <w:i/>
          <w:iCs/>
          <w:color w:val="000000" w:themeColor="text1"/>
          <w:sz w:val="24"/>
          <w:szCs w:val="24"/>
        </w:rPr>
        <w:t>esources</w:t>
      </w:r>
      <w:r w:rsidRPr="001327C0">
        <w:rPr>
          <w:rFonts w:ascii="Times New Roman" w:eastAsia="Times New Roman" w:hAnsi="Times New Roman" w:cs="Times New Roman"/>
          <w:color w:val="000000" w:themeColor="text1"/>
          <w:sz w:val="24"/>
          <w:szCs w:val="24"/>
        </w:rPr>
        <w:t>: We used a previously</w:t>
      </w:r>
      <w:r>
        <w:rPr>
          <w:rFonts w:ascii="Times New Roman" w:eastAsia="Times New Roman" w:hAnsi="Times New Roman" w:cs="Times New Roman"/>
          <w:color w:val="000000" w:themeColor="text1"/>
          <w:sz w:val="24"/>
          <w:szCs w:val="24"/>
        </w:rPr>
        <w:t xml:space="preserve"> validated</w:t>
      </w:r>
      <w:r w:rsidRPr="001327C0">
        <w:rPr>
          <w:rFonts w:ascii="Times New Roman" w:eastAsia="Times New Roman" w:hAnsi="Times New Roman" w:cs="Times New Roman"/>
          <w:color w:val="000000" w:themeColor="text1"/>
          <w:sz w:val="24"/>
          <w:szCs w:val="24"/>
        </w:rPr>
        <w:t xml:space="preserve"> computer-aided text analysis (CATA) measure of psychological </w:t>
      </w:r>
      <w:r w:rsidR="00D63F92">
        <w:rPr>
          <w:rFonts w:ascii="Times New Roman" w:eastAsia="Times New Roman" w:hAnsi="Times New Roman" w:cs="Times New Roman"/>
          <w:color w:val="000000" w:themeColor="text1"/>
          <w:sz w:val="24"/>
          <w:szCs w:val="24"/>
        </w:rPr>
        <w:t>resources (psychological capital;</w:t>
      </w:r>
      <w:r w:rsidR="00D63F92" w:rsidRPr="00D63F92">
        <w:rPr>
          <w:rFonts w:ascii="Times New Roman" w:hAnsi="Times New Roman" w:cs="Times New Roman"/>
          <w:color w:val="000000" w:themeColor="text1"/>
          <w:sz w:val="24"/>
          <w:szCs w:val="24"/>
        </w:rPr>
        <w:t xml:space="preserve"> </w:t>
      </w:r>
      <w:r w:rsidR="00D63F92" w:rsidRPr="001327C0">
        <w:rPr>
          <w:rFonts w:ascii="Times New Roman" w:hAnsi="Times New Roman" w:cs="Times New Roman"/>
          <w:color w:val="000000" w:themeColor="text1"/>
          <w:sz w:val="24"/>
          <w:szCs w:val="24"/>
        </w:rPr>
        <w:t xml:space="preserve">Luthans </w:t>
      </w:r>
      <w:r w:rsidR="00D63F92" w:rsidRPr="0007517E">
        <w:rPr>
          <w:rFonts w:ascii="Times New Roman" w:hAnsi="Times New Roman" w:cs="Times New Roman"/>
          <w:i/>
          <w:iCs/>
          <w:color w:val="1C1D1E"/>
          <w:sz w:val="24"/>
          <w:szCs w:val="24"/>
        </w:rPr>
        <w:t>et al</w:t>
      </w:r>
      <w:r w:rsidR="00D63F92">
        <w:rPr>
          <w:rFonts w:ascii="Times New Roman" w:hAnsi="Times New Roman" w:cs="Times New Roman"/>
          <w:color w:val="000000" w:themeColor="text1"/>
          <w:sz w:val="24"/>
          <w:szCs w:val="24"/>
        </w:rPr>
        <w:t xml:space="preserve">., 2007) </w:t>
      </w:r>
      <w:r w:rsidRPr="001327C0">
        <w:rPr>
          <w:rFonts w:ascii="Times New Roman" w:eastAsia="Times New Roman" w:hAnsi="Times New Roman" w:cs="Times New Roman"/>
          <w:color w:val="000000" w:themeColor="text1"/>
          <w:sz w:val="24"/>
          <w:szCs w:val="24"/>
        </w:rPr>
        <w:t xml:space="preserve">on crowdfunding platforms (Anglin </w:t>
      </w:r>
      <w:r w:rsidRPr="0007517E">
        <w:rPr>
          <w:rFonts w:ascii="Times New Roman" w:hAnsi="Times New Roman" w:cs="Times New Roman"/>
          <w:i/>
          <w:iCs/>
          <w:color w:val="1C1D1E"/>
          <w:sz w:val="24"/>
          <w:szCs w:val="24"/>
        </w:rPr>
        <w:t>et al</w:t>
      </w:r>
      <w:r w:rsidRPr="001327C0">
        <w:rPr>
          <w:rFonts w:ascii="Times New Roman" w:eastAsia="Times New Roman" w:hAnsi="Times New Roman" w:cs="Times New Roman"/>
          <w:color w:val="000000" w:themeColor="text1"/>
          <w:sz w:val="24"/>
          <w:szCs w:val="24"/>
        </w:rPr>
        <w:t xml:space="preserve">., 2018) as our operationalization for intangible psychological resources. </w:t>
      </w:r>
      <w:r w:rsidRPr="001327C0">
        <w:rPr>
          <w:rFonts w:ascii="Times New Roman" w:hAnsi="Times New Roman" w:cs="Times New Roman"/>
          <w:sz w:val="24"/>
          <w:szCs w:val="24"/>
        </w:rPr>
        <w:t xml:space="preserve">CATA is a form of content analysis, a well-established measurement method that offers users the ability to conduct quantitative analyses based on the content of a </w:t>
      </w:r>
      <w:r w:rsidRPr="001327C0">
        <w:rPr>
          <w:rFonts w:ascii="Times New Roman" w:hAnsi="Times New Roman" w:cs="Times New Roman"/>
          <w:sz w:val="24"/>
          <w:szCs w:val="24"/>
        </w:rPr>
        <w:lastRenderedPageBreak/>
        <w:t xml:space="preserve">given text (Krippendorff, 2004; Weber, 1990). Following prior work (Anglin </w:t>
      </w:r>
      <w:r w:rsidRPr="0007517E">
        <w:rPr>
          <w:rFonts w:ascii="Times New Roman" w:hAnsi="Times New Roman" w:cs="Times New Roman"/>
          <w:i/>
          <w:iCs/>
          <w:color w:val="1C1D1E"/>
          <w:sz w:val="24"/>
          <w:szCs w:val="24"/>
        </w:rPr>
        <w:t>et al</w:t>
      </w:r>
      <w:r w:rsidRPr="001327C0">
        <w:rPr>
          <w:rFonts w:ascii="Times New Roman" w:hAnsi="Times New Roman" w:cs="Times New Roman"/>
          <w:sz w:val="24"/>
          <w:szCs w:val="24"/>
        </w:rPr>
        <w:t xml:space="preserve">., 2018) we used the campaign section of the Kickstarter project to compute our measure. </w:t>
      </w:r>
    </w:p>
    <w:p w14:paraId="141B6D72" w14:textId="5B42D1B7" w:rsidR="00255E2D" w:rsidRPr="001327C0" w:rsidRDefault="00265B78" w:rsidP="007479D8">
      <w:pPr>
        <w:spacing w:line="480" w:lineRule="auto"/>
        <w:ind w:firstLine="720"/>
        <w:contextualSpacing/>
        <w:rPr>
          <w:rFonts w:ascii="Times New Roman" w:eastAsia="Times New Roman" w:hAnsi="Times New Roman" w:cs="Times New Roman"/>
          <w:color w:val="000000" w:themeColor="text1"/>
          <w:sz w:val="24"/>
          <w:szCs w:val="24"/>
        </w:rPr>
      </w:pPr>
      <w:r w:rsidRPr="001327C0">
        <w:rPr>
          <w:rFonts w:ascii="Times New Roman" w:eastAsia="Times New Roman" w:hAnsi="Times New Roman" w:cs="Times New Roman"/>
          <w:i/>
          <w:iCs/>
          <w:color w:val="000000" w:themeColor="text1"/>
          <w:sz w:val="24"/>
          <w:szCs w:val="24"/>
        </w:rPr>
        <w:t xml:space="preserve">Intangible </w:t>
      </w:r>
      <w:r w:rsidR="00136754">
        <w:rPr>
          <w:rFonts w:ascii="Times New Roman" w:eastAsia="Times New Roman" w:hAnsi="Times New Roman" w:cs="Times New Roman"/>
          <w:i/>
          <w:iCs/>
          <w:color w:val="000000" w:themeColor="text1"/>
          <w:sz w:val="24"/>
          <w:szCs w:val="24"/>
        </w:rPr>
        <w:t>h</w:t>
      </w:r>
      <w:r w:rsidRPr="001327C0">
        <w:rPr>
          <w:rFonts w:ascii="Times New Roman" w:eastAsia="Times New Roman" w:hAnsi="Times New Roman" w:cs="Times New Roman"/>
          <w:i/>
          <w:iCs/>
          <w:color w:val="000000" w:themeColor="text1"/>
          <w:sz w:val="24"/>
          <w:szCs w:val="24"/>
        </w:rPr>
        <w:t xml:space="preserve">uman </w:t>
      </w:r>
      <w:r w:rsidR="00136754">
        <w:rPr>
          <w:rFonts w:ascii="Times New Roman" w:eastAsia="Times New Roman" w:hAnsi="Times New Roman" w:cs="Times New Roman"/>
          <w:i/>
          <w:iCs/>
          <w:color w:val="000000" w:themeColor="text1"/>
          <w:sz w:val="24"/>
          <w:szCs w:val="24"/>
        </w:rPr>
        <w:t>r</w:t>
      </w:r>
      <w:r w:rsidRPr="001327C0">
        <w:rPr>
          <w:rFonts w:ascii="Times New Roman" w:eastAsia="Times New Roman" w:hAnsi="Times New Roman" w:cs="Times New Roman"/>
          <w:i/>
          <w:iCs/>
          <w:color w:val="000000" w:themeColor="text1"/>
          <w:sz w:val="24"/>
          <w:szCs w:val="24"/>
        </w:rPr>
        <w:t>esources:</w:t>
      </w:r>
      <w:r w:rsidRPr="001327C0">
        <w:rPr>
          <w:rFonts w:ascii="Times New Roman" w:eastAsia="Times New Roman" w:hAnsi="Times New Roman" w:cs="Times New Roman"/>
          <w:color w:val="000000" w:themeColor="text1"/>
          <w:sz w:val="24"/>
          <w:szCs w:val="24"/>
        </w:rPr>
        <w:t xml:space="preserve"> </w:t>
      </w:r>
      <w:r w:rsidRPr="001327C0">
        <w:rPr>
          <w:rFonts w:ascii="Times New Roman" w:hAnsi="Times New Roman" w:cs="Times New Roman"/>
          <w:color w:val="000000" w:themeColor="text1"/>
          <w:sz w:val="24"/>
          <w:szCs w:val="24"/>
        </w:rPr>
        <w:t>Intangible human resources accumulate from highly specific prior experiences</w:t>
      </w:r>
      <w:r w:rsidR="0023133F">
        <w:rPr>
          <w:rFonts w:ascii="Times New Roman" w:hAnsi="Times New Roman" w:cs="Times New Roman"/>
          <w:color w:val="000000" w:themeColor="text1"/>
          <w:sz w:val="24"/>
          <w:szCs w:val="24"/>
        </w:rPr>
        <w:t>,</w:t>
      </w:r>
      <w:r w:rsidRPr="001327C0">
        <w:rPr>
          <w:rFonts w:ascii="Times New Roman" w:hAnsi="Times New Roman" w:cs="Times New Roman"/>
          <w:color w:val="000000" w:themeColor="text1"/>
          <w:sz w:val="24"/>
          <w:szCs w:val="24"/>
        </w:rPr>
        <w:t xml:space="preserve"> including </w:t>
      </w:r>
      <w:r w:rsidR="0023133F">
        <w:rPr>
          <w:rFonts w:ascii="Times New Roman" w:hAnsi="Times New Roman" w:cs="Times New Roman"/>
          <w:color w:val="000000" w:themeColor="text1"/>
          <w:sz w:val="24"/>
          <w:szCs w:val="24"/>
        </w:rPr>
        <w:t>industry experience</w:t>
      </w:r>
      <w:r w:rsidRPr="001327C0">
        <w:rPr>
          <w:rFonts w:ascii="Times New Roman" w:hAnsi="Times New Roman" w:cs="Times New Roman"/>
          <w:color w:val="000000" w:themeColor="text1"/>
          <w:sz w:val="24"/>
          <w:szCs w:val="24"/>
        </w:rPr>
        <w:t xml:space="preserve"> (Dimov, 2010)</w:t>
      </w:r>
      <w:r w:rsidR="0023133F">
        <w:rPr>
          <w:rFonts w:ascii="Times New Roman" w:eastAsia="Times New Roman" w:hAnsi="Times New Roman" w:cs="Times New Roman"/>
          <w:color w:val="000000" w:themeColor="text1"/>
          <w:sz w:val="24"/>
          <w:szCs w:val="24"/>
        </w:rPr>
        <w:t>. Thus, a</w:t>
      </w:r>
      <w:r w:rsidR="0023133F" w:rsidRPr="001327C0">
        <w:rPr>
          <w:rFonts w:ascii="Times New Roman" w:eastAsia="Times New Roman" w:hAnsi="Times New Roman" w:cs="Times New Roman"/>
          <w:color w:val="000000" w:themeColor="text1"/>
          <w:sz w:val="24"/>
          <w:szCs w:val="24"/>
        </w:rPr>
        <w:t>s our operationalization</w:t>
      </w:r>
      <w:r w:rsidR="0023133F">
        <w:rPr>
          <w:rFonts w:ascii="Times New Roman" w:eastAsia="Times New Roman" w:hAnsi="Times New Roman" w:cs="Times New Roman"/>
          <w:color w:val="000000" w:themeColor="text1"/>
          <w:sz w:val="24"/>
          <w:szCs w:val="24"/>
        </w:rPr>
        <w:t xml:space="preserve"> of this variable, we</w:t>
      </w:r>
      <w:r w:rsidR="00D62DE6" w:rsidRPr="001327C0">
        <w:rPr>
          <w:rFonts w:ascii="Times New Roman" w:eastAsia="Times New Roman" w:hAnsi="Times New Roman" w:cs="Times New Roman"/>
          <w:color w:val="000000" w:themeColor="text1"/>
          <w:sz w:val="24"/>
          <w:szCs w:val="24"/>
        </w:rPr>
        <w:t xml:space="preserve"> </w:t>
      </w:r>
      <w:r w:rsidR="0023133F">
        <w:rPr>
          <w:rFonts w:ascii="Times New Roman" w:eastAsia="Times New Roman" w:hAnsi="Times New Roman" w:cs="Times New Roman"/>
          <w:color w:val="000000" w:themeColor="text1"/>
          <w:sz w:val="24"/>
          <w:szCs w:val="24"/>
        </w:rPr>
        <w:t xml:space="preserve">assessed </w:t>
      </w:r>
      <w:r w:rsidR="00D62DE6" w:rsidRPr="001327C0">
        <w:rPr>
          <w:rFonts w:ascii="Times New Roman" w:eastAsia="Times New Roman" w:hAnsi="Times New Roman" w:cs="Times New Roman"/>
          <w:color w:val="000000" w:themeColor="text1"/>
          <w:sz w:val="24"/>
          <w:szCs w:val="24"/>
        </w:rPr>
        <w:t xml:space="preserve">whether the </w:t>
      </w:r>
      <w:r w:rsidR="002F7870" w:rsidRPr="001327C0">
        <w:rPr>
          <w:rFonts w:ascii="Times New Roman" w:eastAsia="Times New Roman" w:hAnsi="Times New Roman" w:cs="Times New Roman"/>
          <w:color w:val="000000" w:themeColor="text1"/>
          <w:sz w:val="24"/>
          <w:szCs w:val="24"/>
        </w:rPr>
        <w:t>project creator</w:t>
      </w:r>
      <w:r w:rsidR="0023133F">
        <w:rPr>
          <w:rFonts w:ascii="Times New Roman" w:eastAsia="Times New Roman" w:hAnsi="Times New Roman" w:cs="Times New Roman"/>
          <w:color w:val="000000" w:themeColor="text1"/>
          <w:sz w:val="24"/>
          <w:szCs w:val="24"/>
        </w:rPr>
        <w:t xml:space="preserve"> had previous experience on </w:t>
      </w:r>
      <w:r w:rsidR="00D62DE6" w:rsidRPr="001327C0">
        <w:rPr>
          <w:rFonts w:ascii="Times New Roman" w:eastAsia="Times New Roman" w:hAnsi="Times New Roman" w:cs="Times New Roman"/>
          <w:color w:val="000000" w:themeColor="text1"/>
          <w:sz w:val="24"/>
          <w:szCs w:val="24"/>
        </w:rPr>
        <w:t>Kickstarter</w:t>
      </w:r>
      <w:r w:rsidR="0023133F">
        <w:rPr>
          <w:rFonts w:ascii="Times New Roman" w:eastAsia="Times New Roman" w:hAnsi="Times New Roman" w:cs="Times New Roman"/>
          <w:color w:val="000000" w:themeColor="text1"/>
          <w:sz w:val="24"/>
          <w:szCs w:val="24"/>
        </w:rPr>
        <w:t xml:space="preserve"> and specified 1 for this variable if yes, and 0 otherwise</w:t>
      </w:r>
      <w:r w:rsidR="00D62DE6" w:rsidRPr="001327C0">
        <w:rPr>
          <w:rFonts w:ascii="Times New Roman" w:eastAsia="Times New Roman" w:hAnsi="Times New Roman" w:cs="Times New Roman"/>
          <w:color w:val="000000" w:themeColor="text1"/>
          <w:sz w:val="24"/>
          <w:szCs w:val="24"/>
        </w:rPr>
        <w:t xml:space="preserve">. </w:t>
      </w:r>
    </w:p>
    <w:p w14:paraId="1FB7FB86" w14:textId="577176A5" w:rsidR="0038156F" w:rsidRPr="001327C0" w:rsidRDefault="0038156F" w:rsidP="007479D8">
      <w:pPr>
        <w:spacing w:line="480" w:lineRule="auto"/>
        <w:ind w:firstLine="720"/>
        <w:contextualSpacing/>
        <w:rPr>
          <w:rFonts w:ascii="Times New Roman" w:eastAsia="Times New Roman" w:hAnsi="Times New Roman" w:cs="Times New Roman"/>
          <w:color w:val="000000" w:themeColor="text1"/>
          <w:sz w:val="24"/>
          <w:szCs w:val="24"/>
        </w:rPr>
      </w:pPr>
      <w:r w:rsidRPr="001327C0">
        <w:rPr>
          <w:rFonts w:ascii="Times New Roman" w:eastAsia="Times New Roman" w:hAnsi="Times New Roman" w:cs="Times New Roman"/>
          <w:i/>
          <w:iCs/>
          <w:color w:val="000000" w:themeColor="text1"/>
          <w:sz w:val="24"/>
          <w:szCs w:val="24"/>
        </w:rPr>
        <w:t xml:space="preserve">Intangible </w:t>
      </w:r>
      <w:r w:rsidR="00112005">
        <w:rPr>
          <w:rFonts w:ascii="Times New Roman" w:eastAsia="Times New Roman" w:hAnsi="Times New Roman" w:cs="Times New Roman"/>
          <w:i/>
          <w:iCs/>
          <w:color w:val="000000" w:themeColor="text1"/>
          <w:sz w:val="24"/>
          <w:szCs w:val="24"/>
        </w:rPr>
        <w:t>s</w:t>
      </w:r>
      <w:r w:rsidRPr="001327C0">
        <w:rPr>
          <w:rFonts w:ascii="Times New Roman" w:eastAsia="Times New Roman" w:hAnsi="Times New Roman" w:cs="Times New Roman"/>
          <w:i/>
          <w:iCs/>
          <w:color w:val="000000" w:themeColor="text1"/>
          <w:sz w:val="24"/>
          <w:szCs w:val="24"/>
        </w:rPr>
        <w:t xml:space="preserve">ocial </w:t>
      </w:r>
      <w:r w:rsidR="00112005">
        <w:rPr>
          <w:rFonts w:ascii="Times New Roman" w:eastAsia="Times New Roman" w:hAnsi="Times New Roman" w:cs="Times New Roman"/>
          <w:i/>
          <w:iCs/>
          <w:color w:val="000000" w:themeColor="text1"/>
          <w:sz w:val="24"/>
          <w:szCs w:val="24"/>
        </w:rPr>
        <w:t>r</w:t>
      </w:r>
      <w:r w:rsidRPr="001327C0">
        <w:rPr>
          <w:rFonts w:ascii="Times New Roman" w:eastAsia="Times New Roman" w:hAnsi="Times New Roman" w:cs="Times New Roman"/>
          <w:i/>
          <w:iCs/>
          <w:color w:val="000000" w:themeColor="text1"/>
          <w:sz w:val="24"/>
          <w:szCs w:val="24"/>
        </w:rPr>
        <w:t xml:space="preserve">esources: </w:t>
      </w:r>
      <w:r w:rsidR="00AD1B3D" w:rsidRPr="001327C0">
        <w:rPr>
          <w:rFonts w:ascii="Times New Roman" w:eastAsia="Times New Roman" w:hAnsi="Times New Roman" w:cs="Times New Roman"/>
          <w:iCs/>
          <w:color w:val="000000" w:themeColor="text1"/>
          <w:sz w:val="24"/>
          <w:szCs w:val="24"/>
        </w:rPr>
        <w:t>W</w:t>
      </w:r>
      <w:r w:rsidRPr="001327C0">
        <w:rPr>
          <w:rFonts w:ascii="Times New Roman" w:eastAsia="Times New Roman" w:hAnsi="Times New Roman" w:cs="Times New Roman"/>
          <w:iCs/>
          <w:color w:val="000000" w:themeColor="text1"/>
          <w:sz w:val="24"/>
          <w:szCs w:val="24"/>
        </w:rPr>
        <w:t xml:space="preserve">e </w:t>
      </w:r>
      <w:r w:rsidR="00AD1B3D" w:rsidRPr="001327C0">
        <w:rPr>
          <w:rFonts w:ascii="Times New Roman" w:eastAsia="Times New Roman" w:hAnsi="Times New Roman" w:cs="Times New Roman"/>
          <w:iCs/>
          <w:color w:val="000000" w:themeColor="text1"/>
          <w:sz w:val="24"/>
          <w:szCs w:val="24"/>
        </w:rPr>
        <w:t>operationalized</w:t>
      </w:r>
      <w:r w:rsidRPr="001327C0">
        <w:rPr>
          <w:rFonts w:ascii="Times New Roman" w:eastAsia="Times New Roman" w:hAnsi="Times New Roman" w:cs="Times New Roman"/>
          <w:iCs/>
          <w:color w:val="000000" w:themeColor="text1"/>
          <w:sz w:val="24"/>
          <w:szCs w:val="24"/>
        </w:rPr>
        <w:t xml:space="preserve"> </w:t>
      </w:r>
      <w:r w:rsidR="00AD1B3D" w:rsidRPr="001327C0">
        <w:rPr>
          <w:rFonts w:ascii="Times New Roman" w:eastAsia="Times New Roman" w:hAnsi="Times New Roman" w:cs="Times New Roman"/>
          <w:iCs/>
          <w:color w:val="000000" w:themeColor="text1"/>
          <w:sz w:val="24"/>
          <w:szCs w:val="24"/>
        </w:rPr>
        <w:t xml:space="preserve">intangible social resources by analyzing </w:t>
      </w:r>
      <w:r w:rsidRPr="001327C0">
        <w:rPr>
          <w:rFonts w:ascii="Times New Roman" w:eastAsia="Times New Roman" w:hAnsi="Times New Roman" w:cs="Times New Roman"/>
          <w:color w:val="000000" w:themeColor="text1"/>
          <w:sz w:val="24"/>
          <w:szCs w:val="24"/>
        </w:rPr>
        <w:t xml:space="preserve">whether or not </w:t>
      </w:r>
      <w:r w:rsidR="00AD1B3D" w:rsidRPr="001327C0">
        <w:rPr>
          <w:rFonts w:ascii="Times New Roman" w:eastAsia="Times New Roman" w:hAnsi="Times New Roman" w:cs="Times New Roman"/>
          <w:color w:val="000000" w:themeColor="text1"/>
          <w:sz w:val="24"/>
          <w:szCs w:val="24"/>
        </w:rPr>
        <w:t>social information was conveyed from Kickstarter backers to the project creator during the failed crowdfunding campaign. For this purpose, we used the comments section of the Kickstarter campaign</w:t>
      </w:r>
      <w:r w:rsidR="006A62A1">
        <w:rPr>
          <w:rFonts w:ascii="Times New Roman" w:eastAsia="Times New Roman" w:hAnsi="Times New Roman" w:cs="Times New Roman"/>
          <w:color w:val="000000" w:themeColor="text1"/>
          <w:sz w:val="24"/>
          <w:szCs w:val="24"/>
        </w:rPr>
        <w:t xml:space="preserve"> and coded the social resource variable as 1 if there is any backer’s comments and 0 otherwise</w:t>
      </w:r>
      <w:r w:rsidR="00AD1B3D" w:rsidRPr="001327C0">
        <w:rPr>
          <w:rFonts w:ascii="Times New Roman" w:eastAsia="Times New Roman" w:hAnsi="Times New Roman" w:cs="Times New Roman"/>
          <w:color w:val="000000" w:themeColor="text1"/>
          <w:sz w:val="24"/>
          <w:szCs w:val="24"/>
        </w:rPr>
        <w:t xml:space="preserve">. </w:t>
      </w:r>
      <w:r w:rsidRPr="001327C0">
        <w:rPr>
          <w:rFonts w:ascii="Times New Roman" w:eastAsia="Times New Roman" w:hAnsi="Times New Roman" w:cs="Times New Roman"/>
          <w:color w:val="000000" w:themeColor="text1"/>
          <w:sz w:val="24"/>
          <w:szCs w:val="24"/>
        </w:rPr>
        <w:t>The comments section of a crowdfunding campaign provides a</w:t>
      </w:r>
      <w:r w:rsidR="00AD1B3D" w:rsidRPr="001327C0">
        <w:rPr>
          <w:rFonts w:ascii="Times New Roman" w:eastAsia="Times New Roman" w:hAnsi="Times New Roman" w:cs="Times New Roman"/>
          <w:color w:val="000000" w:themeColor="text1"/>
          <w:sz w:val="24"/>
          <w:szCs w:val="24"/>
        </w:rPr>
        <w:t>n</w:t>
      </w:r>
      <w:r w:rsidRPr="001327C0">
        <w:rPr>
          <w:rFonts w:ascii="Times New Roman" w:eastAsia="Times New Roman" w:hAnsi="Times New Roman" w:cs="Times New Roman"/>
          <w:color w:val="000000" w:themeColor="text1"/>
          <w:sz w:val="24"/>
          <w:szCs w:val="24"/>
        </w:rPr>
        <w:t xml:space="preserve"> opportunity to potential backers </w:t>
      </w:r>
      <w:r w:rsidR="00AD1B3D" w:rsidRPr="001327C0">
        <w:rPr>
          <w:rFonts w:ascii="Times New Roman" w:eastAsia="Times New Roman" w:hAnsi="Times New Roman" w:cs="Times New Roman"/>
          <w:color w:val="000000" w:themeColor="text1"/>
          <w:sz w:val="24"/>
          <w:szCs w:val="24"/>
        </w:rPr>
        <w:t xml:space="preserve">to provide social information to project creators </w:t>
      </w:r>
      <w:r w:rsidRPr="001327C0">
        <w:rPr>
          <w:rFonts w:ascii="Times New Roman" w:eastAsia="Times New Roman" w:hAnsi="Times New Roman" w:cs="Times New Roman"/>
          <w:color w:val="000000" w:themeColor="text1"/>
          <w:sz w:val="24"/>
          <w:szCs w:val="24"/>
        </w:rPr>
        <w:t>about the products or services featured in the campaign</w:t>
      </w:r>
      <w:r w:rsidR="00AD1B3D" w:rsidRPr="001327C0">
        <w:rPr>
          <w:rFonts w:ascii="Times New Roman" w:eastAsia="Times New Roman" w:hAnsi="Times New Roman" w:cs="Times New Roman"/>
          <w:color w:val="000000" w:themeColor="text1"/>
          <w:sz w:val="24"/>
          <w:szCs w:val="24"/>
        </w:rPr>
        <w:t xml:space="preserve"> (Ciuchta </w:t>
      </w:r>
      <w:r w:rsidR="0007517E" w:rsidRPr="0007517E">
        <w:rPr>
          <w:rFonts w:ascii="Times New Roman" w:hAnsi="Times New Roman" w:cs="Times New Roman"/>
          <w:i/>
          <w:iCs/>
          <w:color w:val="1C1D1E"/>
          <w:sz w:val="24"/>
          <w:szCs w:val="24"/>
        </w:rPr>
        <w:t>et al</w:t>
      </w:r>
      <w:r w:rsidR="00AD1B3D" w:rsidRPr="001327C0">
        <w:rPr>
          <w:rFonts w:ascii="Times New Roman" w:eastAsia="Times New Roman" w:hAnsi="Times New Roman" w:cs="Times New Roman"/>
          <w:color w:val="000000" w:themeColor="text1"/>
          <w:sz w:val="24"/>
          <w:szCs w:val="24"/>
        </w:rPr>
        <w:t xml:space="preserve">., 2016), </w:t>
      </w:r>
      <w:r w:rsidRPr="001327C0">
        <w:rPr>
          <w:rFonts w:ascii="Times New Roman" w:eastAsia="Times New Roman" w:hAnsi="Times New Roman" w:cs="Times New Roman"/>
          <w:color w:val="000000" w:themeColor="text1"/>
          <w:sz w:val="24"/>
          <w:szCs w:val="24"/>
        </w:rPr>
        <w:t xml:space="preserve">which could be used by creators to determine post-failure pivoting </w:t>
      </w:r>
      <w:r w:rsidR="002954EA">
        <w:rPr>
          <w:rFonts w:ascii="Times New Roman" w:eastAsia="Times New Roman" w:hAnsi="Times New Roman" w:cs="Times New Roman"/>
          <w:color w:val="000000" w:themeColor="text1"/>
          <w:sz w:val="24"/>
          <w:szCs w:val="24"/>
        </w:rPr>
        <w:t>decisions</w:t>
      </w:r>
      <w:r w:rsidRPr="001327C0">
        <w:rPr>
          <w:rFonts w:ascii="Times New Roman" w:eastAsia="Times New Roman" w:hAnsi="Times New Roman" w:cs="Times New Roman"/>
          <w:color w:val="000000" w:themeColor="text1"/>
          <w:sz w:val="24"/>
          <w:szCs w:val="24"/>
        </w:rPr>
        <w:t xml:space="preserve">. </w:t>
      </w:r>
    </w:p>
    <w:p w14:paraId="0DF7546A" w14:textId="6BA890F8" w:rsidR="00D63F92" w:rsidRDefault="0012262B" w:rsidP="007479D8">
      <w:pPr>
        <w:spacing w:line="480" w:lineRule="auto"/>
        <w:ind w:firstLine="720"/>
        <w:contextualSpacing/>
        <w:rPr>
          <w:rFonts w:ascii="Times New Roman" w:eastAsia="Times New Roman" w:hAnsi="Times New Roman" w:cs="Times New Roman"/>
          <w:color w:val="000000" w:themeColor="text1"/>
          <w:sz w:val="24"/>
          <w:szCs w:val="24"/>
        </w:rPr>
      </w:pPr>
      <w:r w:rsidRPr="001327C0">
        <w:rPr>
          <w:rFonts w:ascii="Times New Roman" w:eastAsia="Times New Roman" w:hAnsi="Times New Roman" w:cs="Times New Roman"/>
          <w:i/>
          <w:color w:val="000000" w:themeColor="text1"/>
          <w:sz w:val="24"/>
          <w:szCs w:val="24"/>
        </w:rPr>
        <w:t>Controls</w:t>
      </w:r>
      <w:r w:rsidR="00165540" w:rsidRPr="001327C0">
        <w:rPr>
          <w:rFonts w:ascii="Times New Roman" w:eastAsia="Times New Roman" w:hAnsi="Times New Roman" w:cs="Times New Roman"/>
          <w:i/>
          <w:color w:val="000000" w:themeColor="text1"/>
          <w:sz w:val="24"/>
          <w:szCs w:val="24"/>
        </w:rPr>
        <w:t xml:space="preserve">. </w:t>
      </w:r>
      <w:r w:rsidR="006F14F7" w:rsidRPr="001327C0">
        <w:rPr>
          <w:rFonts w:ascii="Times New Roman" w:eastAsia="Times New Roman" w:hAnsi="Times New Roman" w:cs="Times New Roman"/>
          <w:iCs/>
          <w:color w:val="000000" w:themeColor="text1"/>
          <w:sz w:val="24"/>
          <w:szCs w:val="24"/>
        </w:rPr>
        <w:t>We controlled for several project-level variables that have previously been linked to entrepreneurial success on crowdfunding platforms (</w:t>
      </w:r>
      <w:r w:rsidR="00BC7011">
        <w:rPr>
          <w:rFonts w:ascii="Times New Roman" w:eastAsia="Times New Roman" w:hAnsi="Times New Roman" w:cs="Times New Roman"/>
          <w:iCs/>
          <w:color w:val="000000" w:themeColor="text1"/>
          <w:sz w:val="24"/>
          <w:szCs w:val="24"/>
        </w:rPr>
        <w:t xml:space="preserve">Allison </w:t>
      </w:r>
      <w:r w:rsidR="00157287" w:rsidRPr="0007517E">
        <w:rPr>
          <w:rFonts w:ascii="Times New Roman" w:hAnsi="Times New Roman" w:cs="Times New Roman"/>
          <w:i/>
          <w:iCs/>
          <w:color w:val="1C1D1E"/>
          <w:sz w:val="24"/>
          <w:szCs w:val="24"/>
        </w:rPr>
        <w:t>et al</w:t>
      </w:r>
      <w:r w:rsidR="00BC7011">
        <w:rPr>
          <w:rFonts w:ascii="Times New Roman" w:eastAsia="Times New Roman" w:hAnsi="Times New Roman" w:cs="Times New Roman"/>
          <w:iCs/>
          <w:color w:val="000000" w:themeColor="text1"/>
          <w:sz w:val="24"/>
          <w:szCs w:val="24"/>
        </w:rPr>
        <w:t xml:space="preserve">., 2017; </w:t>
      </w:r>
      <w:r w:rsidR="005F59B8">
        <w:rPr>
          <w:rFonts w:ascii="Times New Roman" w:eastAsia="Times New Roman" w:hAnsi="Times New Roman" w:cs="Times New Roman"/>
          <w:iCs/>
          <w:color w:val="000000" w:themeColor="text1"/>
          <w:sz w:val="24"/>
          <w:szCs w:val="24"/>
        </w:rPr>
        <w:t xml:space="preserve">Buttice, Colombo, </w:t>
      </w:r>
      <w:r w:rsidR="007C0C89">
        <w:rPr>
          <w:rFonts w:ascii="Times New Roman" w:eastAsia="Times New Roman" w:hAnsi="Times New Roman" w:cs="Times New Roman"/>
          <w:iCs/>
          <w:color w:val="000000" w:themeColor="text1"/>
          <w:sz w:val="24"/>
          <w:szCs w:val="24"/>
        </w:rPr>
        <w:t>and</w:t>
      </w:r>
      <w:r w:rsidR="005F59B8">
        <w:rPr>
          <w:rFonts w:ascii="Times New Roman" w:eastAsia="Times New Roman" w:hAnsi="Times New Roman" w:cs="Times New Roman"/>
          <w:iCs/>
          <w:color w:val="000000" w:themeColor="text1"/>
          <w:sz w:val="24"/>
          <w:szCs w:val="24"/>
        </w:rPr>
        <w:t xml:space="preserve"> Wright, 2017; </w:t>
      </w:r>
      <w:r w:rsidR="00927223">
        <w:rPr>
          <w:rFonts w:ascii="Times New Roman" w:eastAsia="Times New Roman" w:hAnsi="Times New Roman" w:cs="Times New Roman"/>
          <w:iCs/>
          <w:color w:val="000000" w:themeColor="text1"/>
          <w:sz w:val="24"/>
          <w:szCs w:val="24"/>
        </w:rPr>
        <w:t xml:space="preserve">Calic </w:t>
      </w:r>
      <w:r w:rsidR="007C0C89">
        <w:rPr>
          <w:rFonts w:ascii="Times New Roman" w:eastAsia="Times New Roman" w:hAnsi="Times New Roman" w:cs="Times New Roman"/>
          <w:iCs/>
          <w:color w:val="000000" w:themeColor="text1"/>
          <w:sz w:val="24"/>
          <w:szCs w:val="24"/>
        </w:rPr>
        <w:t>and</w:t>
      </w:r>
      <w:r w:rsidR="00927223">
        <w:rPr>
          <w:rFonts w:ascii="Times New Roman" w:eastAsia="Times New Roman" w:hAnsi="Times New Roman" w:cs="Times New Roman"/>
          <w:iCs/>
          <w:color w:val="000000" w:themeColor="text1"/>
          <w:sz w:val="24"/>
          <w:szCs w:val="24"/>
        </w:rPr>
        <w:t xml:space="preserve"> Mosakowski, 2016</w:t>
      </w:r>
      <w:r w:rsidR="00B50A98">
        <w:rPr>
          <w:rFonts w:ascii="Times New Roman" w:eastAsia="Times New Roman" w:hAnsi="Times New Roman" w:cs="Times New Roman"/>
          <w:iCs/>
          <w:color w:val="000000" w:themeColor="text1"/>
          <w:sz w:val="24"/>
          <w:szCs w:val="24"/>
        </w:rPr>
        <w:t xml:space="preserve">; </w:t>
      </w:r>
      <w:r w:rsidR="00927223">
        <w:rPr>
          <w:rFonts w:ascii="Times New Roman" w:eastAsia="Times New Roman" w:hAnsi="Times New Roman" w:cs="Times New Roman"/>
          <w:iCs/>
          <w:color w:val="000000" w:themeColor="text1"/>
          <w:sz w:val="24"/>
          <w:szCs w:val="24"/>
        </w:rPr>
        <w:t>Mollick, 2014</w:t>
      </w:r>
      <w:r w:rsidR="009E57E9">
        <w:rPr>
          <w:rFonts w:ascii="Times New Roman" w:eastAsia="Times New Roman" w:hAnsi="Times New Roman" w:cs="Times New Roman"/>
          <w:iCs/>
          <w:color w:val="000000" w:themeColor="text1"/>
          <w:sz w:val="24"/>
          <w:szCs w:val="24"/>
        </w:rPr>
        <w:t xml:space="preserve">; Parhankangas </w:t>
      </w:r>
      <w:r w:rsidR="007C0C89">
        <w:rPr>
          <w:rFonts w:ascii="Times New Roman" w:eastAsia="Times New Roman" w:hAnsi="Times New Roman" w:cs="Times New Roman"/>
          <w:iCs/>
          <w:color w:val="000000" w:themeColor="text1"/>
          <w:sz w:val="24"/>
          <w:szCs w:val="24"/>
        </w:rPr>
        <w:t>and</w:t>
      </w:r>
      <w:r w:rsidR="009E57E9">
        <w:rPr>
          <w:rFonts w:ascii="Times New Roman" w:eastAsia="Times New Roman" w:hAnsi="Times New Roman" w:cs="Times New Roman"/>
          <w:iCs/>
          <w:color w:val="000000" w:themeColor="text1"/>
          <w:sz w:val="24"/>
          <w:szCs w:val="24"/>
        </w:rPr>
        <w:t xml:space="preserve"> Renko, 2017</w:t>
      </w:r>
      <w:r w:rsidR="006F14F7" w:rsidRPr="001327C0">
        <w:rPr>
          <w:rFonts w:ascii="Times New Roman" w:eastAsia="Times New Roman" w:hAnsi="Times New Roman" w:cs="Times New Roman"/>
          <w:iCs/>
          <w:color w:val="000000" w:themeColor="text1"/>
          <w:sz w:val="24"/>
          <w:szCs w:val="24"/>
        </w:rPr>
        <w:t xml:space="preserve">), </w:t>
      </w:r>
      <w:r w:rsidR="0095733A">
        <w:rPr>
          <w:rFonts w:ascii="Times New Roman" w:eastAsia="Times New Roman" w:hAnsi="Times New Roman" w:cs="Times New Roman"/>
          <w:iCs/>
          <w:color w:val="000000" w:themeColor="text1"/>
          <w:sz w:val="24"/>
          <w:szCs w:val="24"/>
        </w:rPr>
        <w:t>including</w:t>
      </w:r>
      <w:r w:rsidR="006F14F7" w:rsidRPr="001327C0">
        <w:rPr>
          <w:rFonts w:ascii="Times New Roman" w:eastAsia="Times New Roman" w:hAnsi="Times New Roman" w:cs="Times New Roman"/>
          <w:iCs/>
          <w:color w:val="000000" w:themeColor="text1"/>
          <w:sz w:val="24"/>
          <w:szCs w:val="24"/>
        </w:rPr>
        <w:t xml:space="preserve"> total funding pledged, campaign duration, rewards levels offered</w:t>
      </w:r>
      <w:r w:rsidR="0038156F" w:rsidRPr="001327C0">
        <w:rPr>
          <w:rFonts w:ascii="Times New Roman" w:eastAsia="Times New Roman" w:hAnsi="Times New Roman" w:cs="Times New Roman"/>
          <w:iCs/>
          <w:color w:val="000000" w:themeColor="text1"/>
          <w:sz w:val="24"/>
          <w:szCs w:val="24"/>
        </w:rPr>
        <w:t>, and campaign length. To account for theoretically related personality dimensions that could influence post-failure action, we controlled for risk-taking orientation (</w:t>
      </w:r>
      <w:r w:rsidR="00F4326C">
        <w:rPr>
          <w:rFonts w:ascii="Times New Roman" w:eastAsia="Times New Roman" w:hAnsi="Times New Roman" w:cs="Times New Roman"/>
          <w:iCs/>
          <w:color w:val="000000" w:themeColor="text1"/>
          <w:sz w:val="24"/>
          <w:szCs w:val="24"/>
        </w:rPr>
        <w:t xml:space="preserve">Short </w:t>
      </w:r>
      <w:r w:rsidR="00157287" w:rsidRPr="0007517E">
        <w:rPr>
          <w:rFonts w:ascii="Times New Roman" w:hAnsi="Times New Roman" w:cs="Times New Roman"/>
          <w:i/>
          <w:iCs/>
          <w:color w:val="1C1D1E"/>
          <w:sz w:val="24"/>
          <w:szCs w:val="24"/>
        </w:rPr>
        <w:t>et al</w:t>
      </w:r>
      <w:r w:rsidR="00F4326C">
        <w:rPr>
          <w:rFonts w:ascii="Times New Roman" w:eastAsia="Times New Roman" w:hAnsi="Times New Roman" w:cs="Times New Roman"/>
          <w:iCs/>
          <w:color w:val="000000" w:themeColor="text1"/>
          <w:sz w:val="24"/>
          <w:szCs w:val="24"/>
        </w:rPr>
        <w:t>., 2010)</w:t>
      </w:r>
      <w:r w:rsidR="0038156F" w:rsidRPr="001327C0">
        <w:rPr>
          <w:rFonts w:ascii="Times New Roman" w:eastAsia="Times New Roman" w:hAnsi="Times New Roman" w:cs="Times New Roman"/>
          <w:iCs/>
          <w:color w:val="000000" w:themeColor="text1"/>
          <w:sz w:val="24"/>
          <w:szCs w:val="24"/>
        </w:rPr>
        <w:t>, promotion focus (</w:t>
      </w:r>
      <w:r w:rsidR="00F4326C">
        <w:rPr>
          <w:rFonts w:ascii="Times New Roman" w:eastAsia="Times New Roman" w:hAnsi="Times New Roman" w:cs="Times New Roman"/>
          <w:iCs/>
          <w:color w:val="000000" w:themeColor="text1"/>
          <w:sz w:val="24"/>
          <w:szCs w:val="24"/>
        </w:rPr>
        <w:t xml:space="preserve">Gamache </w:t>
      </w:r>
      <w:r w:rsidR="00157287" w:rsidRPr="0007517E">
        <w:rPr>
          <w:rFonts w:ascii="Times New Roman" w:hAnsi="Times New Roman" w:cs="Times New Roman"/>
          <w:i/>
          <w:iCs/>
          <w:color w:val="1C1D1E"/>
          <w:sz w:val="24"/>
          <w:szCs w:val="24"/>
        </w:rPr>
        <w:t>et al</w:t>
      </w:r>
      <w:r w:rsidR="00F4326C">
        <w:rPr>
          <w:rFonts w:ascii="Times New Roman" w:eastAsia="Times New Roman" w:hAnsi="Times New Roman" w:cs="Times New Roman"/>
          <w:iCs/>
          <w:color w:val="000000" w:themeColor="text1"/>
          <w:sz w:val="24"/>
          <w:szCs w:val="24"/>
        </w:rPr>
        <w:t>., 201</w:t>
      </w:r>
      <w:r w:rsidR="002725BA">
        <w:rPr>
          <w:rFonts w:ascii="Times New Roman" w:eastAsia="Times New Roman" w:hAnsi="Times New Roman" w:cs="Times New Roman"/>
          <w:iCs/>
          <w:color w:val="000000" w:themeColor="text1"/>
          <w:sz w:val="24"/>
          <w:szCs w:val="24"/>
        </w:rPr>
        <w:t>5</w:t>
      </w:r>
      <w:r w:rsidR="0038156F" w:rsidRPr="001327C0">
        <w:rPr>
          <w:rFonts w:ascii="Times New Roman" w:eastAsia="Times New Roman" w:hAnsi="Times New Roman" w:cs="Times New Roman"/>
          <w:iCs/>
          <w:color w:val="000000" w:themeColor="text1"/>
          <w:sz w:val="24"/>
          <w:szCs w:val="24"/>
        </w:rPr>
        <w:t>), and exploration orientation (</w:t>
      </w:r>
      <w:r w:rsidR="006A1733">
        <w:rPr>
          <w:rFonts w:ascii="Times New Roman" w:eastAsia="Times New Roman" w:hAnsi="Times New Roman" w:cs="Times New Roman"/>
          <w:iCs/>
          <w:color w:val="000000" w:themeColor="text1"/>
          <w:sz w:val="24"/>
          <w:szCs w:val="24"/>
        </w:rPr>
        <w:t xml:space="preserve">Uotila </w:t>
      </w:r>
      <w:r w:rsidR="00157287" w:rsidRPr="0007517E">
        <w:rPr>
          <w:rFonts w:ascii="Times New Roman" w:hAnsi="Times New Roman" w:cs="Times New Roman"/>
          <w:i/>
          <w:iCs/>
          <w:color w:val="1C1D1E"/>
          <w:sz w:val="24"/>
          <w:szCs w:val="24"/>
        </w:rPr>
        <w:t>et al</w:t>
      </w:r>
      <w:r w:rsidR="006A1733">
        <w:rPr>
          <w:rFonts w:ascii="Times New Roman" w:eastAsia="Times New Roman" w:hAnsi="Times New Roman" w:cs="Times New Roman"/>
          <w:iCs/>
          <w:color w:val="000000" w:themeColor="text1"/>
          <w:sz w:val="24"/>
          <w:szCs w:val="24"/>
        </w:rPr>
        <w:t>., 2009</w:t>
      </w:r>
      <w:r w:rsidR="0038156F" w:rsidRPr="001327C0">
        <w:rPr>
          <w:rFonts w:ascii="Times New Roman" w:eastAsia="Times New Roman" w:hAnsi="Times New Roman" w:cs="Times New Roman"/>
          <w:iCs/>
          <w:color w:val="000000" w:themeColor="text1"/>
          <w:sz w:val="24"/>
          <w:szCs w:val="24"/>
        </w:rPr>
        <w:t xml:space="preserve">) using established and previously validated CATA measures. </w:t>
      </w:r>
      <w:r w:rsidR="00D62DE6" w:rsidRPr="001327C0">
        <w:rPr>
          <w:rFonts w:ascii="Times New Roman" w:eastAsia="Times New Roman" w:hAnsi="Times New Roman" w:cs="Times New Roman"/>
          <w:iCs/>
          <w:color w:val="000000" w:themeColor="text1"/>
          <w:sz w:val="24"/>
          <w:szCs w:val="24"/>
        </w:rPr>
        <w:t>W</w:t>
      </w:r>
      <w:r w:rsidR="00BB7F05" w:rsidRPr="001327C0">
        <w:rPr>
          <w:rFonts w:ascii="Times New Roman" w:eastAsia="Times New Roman" w:hAnsi="Times New Roman" w:cs="Times New Roman"/>
          <w:color w:val="000000" w:themeColor="text1"/>
          <w:sz w:val="24"/>
          <w:szCs w:val="24"/>
        </w:rPr>
        <w:t xml:space="preserve">e </w:t>
      </w:r>
      <w:r w:rsidR="00E26FE0" w:rsidRPr="001327C0">
        <w:rPr>
          <w:rFonts w:ascii="Times New Roman" w:eastAsia="Times New Roman" w:hAnsi="Times New Roman" w:cs="Times New Roman"/>
          <w:color w:val="000000" w:themeColor="text1"/>
          <w:sz w:val="24"/>
          <w:szCs w:val="24"/>
        </w:rPr>
        <w:t>also controlled for</w:t>
      </w:r>
      <w:r w:rsidR="00D63F92">
        <w:rPr>
          <w:rFonts w:ascii="Times New Roman" w:eastAsia="Times New Roman" w:hAnsi="Times New Roman" w:cs="Times New Roman"/>
          <w:color w:val="000000" w:themeColor="text1"/>
          <w:sz w:val="24"/>
          <w:szCs w:val="24"/>
        </w:rPr>
        <w:t xml:space="preserve"> the</w:t>
      </w:r>
      <w:r w:rsidR="00E26FE0" w:rsidRPr="001327C0">
        <w:rPr>
          <w:rFonts w:ascii="Times New Roman" w:eastAsia="Times New Roman" w:hAnsi="Times New Roman" w:cs="Times New Roman"/>
          <w:color w:val="000000" w:themeColor="text1"/>
          <w:sz w:val="24"/>
          <w:szCs w:val="24"/>
        </w:rPr>
        <w:t xml:space="preserve"> </w:t>
      </w:r>
      <w:r w:rsidR="00E26FE0" w:rsidRPr="001327C0">
        <w:rPr>
          <w:rFonts w:ascii="Times New Roman" w:eastAsia="Times New Roman" w:hAnsi="Times New Roman" w:cs="Times New Roman"/>
          <w:i/>
          <w:color w:val="000000" w:themeColor="text1"/>
          <w:sz w:val="24"/>
          <w:szCs w:val="24"/>
        </w:rPr>
        <w:t>gender</w:t>
      </w:r>
      <w:r w:rsidR="00D63F92">
        <w:rPr>
          <w:rFonts w:ascii="Times New Roman" w:eastAsia="Times New Roman" w:hAnsi="Times New Roman" w:cs="Times New Roman"/>
          <w:color w:val="000000" w:themeColor="text1"/>
          <w:sz w:val="24"/>
          <w:szCs w:val="24"/>
        </w:rPr>
        <w:t xml:space="preserve"> of the project creator a</w:t>
      </w:r>
      <w:r w:rsidR="00E26FE0" w:rsidRPr="001327C0">
        <w:rPr>
          <w:rFonts w:ascii="Times New Roman" w:eastAsia="Times New Roman" w:hAnsi="Times New Roman" w:cs="Times New Roman"/>
          <w:color w:val="000000" w:themeColor="text1"/>
          <w:sz w:val="24"/>
          <w:szCs w:val="24"/>
        </w:rPr>
        <w:t xml:space="preserve">s </w:t>
      </w:r>
      <w:r w:rsidR="00D62DE6" w:rsidRPr="001327C0">
        <w:rPr>
          <w:rFonts w:ascii="Times New Roman" w:eastAsia="Times New Roman" w:hAnsi="Times New Roman" w:cs="Times New Roman"/>
          <w:color w:val="000000" w:themeColor="text1"/>
          <w:sz w:val="24"/>
          <w:szCs w:val="24"/>
        </w:rPr>
        <w:lastRenderedPageBreak/>
        <w:t xml:space="preserve">significant gender effects have been observed on crowdfunding platforms </w:t>
      </w:r>
      <w:r w:rsidR="00E26FE0" w:rsidRPr="001327C0">
        <w:rPr>
          <w:rFonts w:ascii="Times New Roman" w:eastAsia="Times New Roman" w:hAnsi="Times New Roman" w:cs="Times New Roman"/>
          <w:color w:val="000000" w:themeColor="text1"/>
          <w:sz w:val="24"/>
          <w:szCs w:val="24"/>
        </w:rPr>
        <w:t>(</w:t>
      </w:r>
      <w:r w:rsidR="00D62DE6" w:rsidRPr="001327C0">
        <w:rPr>
          <w:rFonts w:ascii="Times New Roman" w:eastAsia="Times New Roman" w:hAnsi="Times New Roman" w:cs="Times New Roman"/>
          <w:color w:val="000000" w:themeColor="text1"/>
          <w:sz w:val="24"/>
          <w:szCs w:val="24"/>
        </w:rPr>
        <w:t xml:space="preserve">see Johnson, Stevenson, </w:t>
      </w:r>
      <w:r w:rsidR="00D10F8C">
        <w:rPr>
          <w:rFonts w:ascii="Times New Roman" w:eastAsia="Times New Roman" w:hAnsi="Times New Roman" w:cs="Times New Roman"/>
          <w:color w:val="000000" w:themeColor="text1"/>
          <w:sz w:val="24"/>
          <w:szCs w:val="24"/>
        </w:rPr>
        <w:t xml:space="preserve">and </w:t>
      </w:r>
      <w:r w:rsidR="00D62DE6" w:rsidRPr="001327C0">
        <w:rPr>
          <w:rFonts w:ascii="Times New Roman" w:eastAsia="Times New Roman" w:hAnsi="Times New Roman" w:cs="Times New Roman"/>
          <w:color w:val="000000" w:themeColor="text1"/>
          <w:sz w:val="24"/>
          <w:szCs w:val="24"/>
        </w:rPr>
        <w:t xml:space="preserve">Letwin, 2018; </w:t>
      </w:r>
      <w:r w:rsidR="00E26FE0" w:rsidRPr="001327C0">
        <w:rPr>
          <w:rFonts w:ascii="Times New Roman" w:eastAsia="Times New Roman" w:hAnsi="Times New Roman" w:cs="Times New Roman"/>
          <w:color w:val="000000" w:themeColor="text1"/>
          <w:sz w:val="24"/>
          <w:szCs w:val="24"/>
        </w:rPr>
        <w:t xml:space="preserve">Marom, Robb, </w:t>
      </w:r>
      <w:r w:rsidR="007C0C89">
        <w:rPr>
          <w:rFonts w:ascii="Times New Roman" w:eastAsia="Times New Roman" w:hAnsi="Times New Roman" w:cs="Times New Roman"/>
          <w:color w:val="000000" w:themeColor="text1"/>
          <w:sz w:val="24"/>
          <w:szCs w:val="24"/>
        </w:rPr>
        <w:t>and</w:t>
      </w:r>
      <w:r w:rsidR="00E26FE0" w:rsidRPr="001327C0">
        <w:rPr>
          <w:rFonts w:ascii="Times New Roman" w:eastAsia="Times New Roman" w:hAnsi="Times New Roman" w:cs="Times New Roman"/>
          <w:color w:val="000000" w:themeColor="text1"/>
          <w:sz w:val="24"/>
          <w:szCs w:val="24"/>
        </w:rPr>
        <w:t xml:space="preserve"> Sade, 201</w:t>
      </w:r>
      <w:r w:rsidR="00107066">
        <w:rPr>
          <w:rFonts w:ascii="Times New Roman" w:eastAsia="Times New Roman" w:hAnsi="Times New Roman" w:cs="Times New Roman"/>
          <w:color w:val="000000" w:themeColor="text1"/>
          <w:sz w:val="24"/>
          <w:szCs w:val="24"/>
        </w:rPr>
        <w:t>4</w:t>
      </w:r>
      <w:r w:rsidR="00E26FE0" w:rsidRPr="001327C0">
        <w:rPr>
          <w:rFonts w:ascii="Times New Roman" w:eastAsia="Times New Roman" w:hAnsi="Times New Roman" w:cs="Times New Roman"/>
          <w:color w:val="000000" w:themeColor="text1"/>
          <w:sz w:val="24"/>
          <w:szCs w:val="24"/>
        </w:rPr>
        <w:t xml:space="preserve">). </w:t>
      </w:r>
    </w:p>
    <w:p w14:paraId="36704A0D" w14:textId="421A81EE" w:rsidR="00EC1194" w:rsidRPr="001327C0" w:rsidRDefault="00D62DE6" w:rsidP="007479D8">
      <w:pPr>
        <w:spacing w:line="480" w:lineRule="auto"/>
        <w:contextualSpacing/>
        <w:rPr>
          <w:rFonts w:ascii="Times New Roman" w:hAnsi="Times New Roman" w:cs="Times New Roman"/>
          <w:b/>
          <w:bCs/>
          <w:color w:val="000000" w:themeColor="text1"/>
          <w:sz w:val="24"/>
          <w:szCs w:val="24"/>
        </w:rPr>
      </w:pPr>
      <w:r w:rsidRPr="001327C0">
        <w:rPr>
          <w:rFonts w:ascii="Times New Roman" w:hAnsi="Times New Roman" w:cs="Times New Roman"/>
          <w:b/>
          <w:bCs/>
          <w:color w:val="000000" w:themeColor="text1"/>
          <w:sz w:val="24"/>
          <w:szCs w:val="24"/>
        </w:rPr>
        <w:t>RESULTS</w:t>
      </w:r>
    </w:p>
    <w:p w14:paraId="433D646B" w14:textId="222E798F" w:rsidR="00893826" w:rsidRPr="007F6708" w:rsidRDefault="00D62DE6" w:rsidP="007479D8">
      <w:pPr>
        <w:spacing w:after="0" w:line="480" w:lineRule="auto"/>
        <w:ind w:firstLine="720"/>
        <w:contextualSpacing/>
        <w:rPr>
          <w:rFonts w:ascii="Times New Roman" w:hAnsi="Times New Roman"/>
          <w:sz w:val="24"/>
          <w:szCs w:val="24"/>
        </w:rPr>
      </w:pPr>
      <w:bookmarkStart w:id="7" w:name="_Hlk523569604"/>
      <w:r w:rsidRPr="001327C0">
        <w:rPr>
          <w:rFonts w:ascii="Times New Roman" w:hAnsi="Times New Roman" w:cs="Times New Roman"/>
          <w:sz w:val="24"/>
          <w:szCs w:val="24"/>
        </w:rPr>
        <w:t xml:space="preserve">Two separate analyses were conducted for this study. First, given that pivoting </w:t>
      </w:r>
      <w:r w:rsidR="002954EA">
        <w:rPr>
          <w:rFonts w:ascii="Times New Roman" w:hAnsi="Times New Roman" w:cs="Times New Roman"/>
          <w:sz w:val="24"/>
          <w:szCs w:val="24"/>
        </w:rPr>
        <w:t>decision</w:t>
      </w:r>
      <w:r w:rsidRPr="001327C0">
        <w:rPr>
          <w:rFonts w:ascii="Times New Roman" w:hAnsi="Times New Roman" w:cs="Times New Roman"/>
          <w:sz w:val="24"/>
          <w:szCs w:val="24"/>
        </w:rPr>
        <w:t xml:space="preserve"> was measured as a binary variable, logistic regression was used to test the relationship between the predictors and interactions with </w:t>
      </w:r>
      <w:r w:rsidR="00353C63">
        <w:rPr>
          <w:rFonts w:ascii="Times New Roman" w:hAnsi="Times New Roman" w:cs="Times New Roman"/>
          <w:sz w:val="24"/>
          <w:szCs w:val="24"/>
        </w:rPr>
        <w:t>the decision to pivot</w:t>
      </w:r>
      <w:r w:rsidRPr="001327C0">
        <w:rPr>
          <w:rFonts w:ascii="Times New Roman" w:hAnsi="Times New Roman" w:cs="Times New Roman"/>
          <w:sz w:val="24"/>
          <w:szCs w:val="24"/>
        </w:rPr>
        <w:t xml:space="preserve">. Next, </w:t>
      </w:r>
      <w:r w:rsidR="00D63F92">
        <w:rPr>
          <w:rFonts w:ascii="Times New Roman" w:hAnsi="Times New Roman"/>
          <w:sz w:val="24"/>
          <w:szCs w:val="24"/>
        </w:rPr>
        <w:t>given</w:t>
      </w:r>
      <w:r w:rsidR="00AE1AC7" w:rsidRPr="009E3EC5">
        <w:rPr>
          <w:rFonts w:ascii="Times New Roman" w:hAnsi="Times New Roman"/>
          <w:sz w:val="24"/>
          <w:szCs w:val="24"/>
        </w:rPr>
        <w:t xml:space="preserve"> </w:t>
      </w:r>
      <w:r w:rsidR="00343FE7">
        <w:rPr>
          <w:rFonts w:ascii="Times New Roman" w:hAnsi="Times New Roman"/>
          <w:sz w:val="24"/>
          <w:szCs w:val="24"/>
        </w:rPr>
        <w:t>pivot</w:t>
      </w:r>
      <w:r w:rsidR="00D63F92">
        <w:rPr>
          <w:rFonts w:ascii="Times New Roman" w:hAnsi="Times New Roman"/>
          <w:sz w:val="24"/>
          <w:szCs w:val="24"/>
        </w:rPr>
        <w:t>ing</w:t>
      </w:r>
      <w:r w:rsidR="00343FE7">
        <w:rPr>
          <w:rFonts w:ascii="Times New Roman" w:hAnsi="Times New Roman"/>
          <w:sz w:val="24"/>
          <w:szCs w:val="24"/>
        </w:rPr>
        <w:t xml:space="preserve"> speed </w:t>
      </w:r>
      <w:r w:rsidR="00D63F92">
        <w:rPr>
          <w:rFonts w:ascii="Times New Roman" w:hAnsi="Times New Roman"/>
          <w:sz w:val="24"/>
          <w:szCs w:val="24"/>
        </w:rPr>
        <w:t>was measured in</w:t>
      </w:r>
      <w:r w:rsidR="00AE1AC7">
        <w:rPr>
          <w:rFonts w:ascii="Times New Roman" w:hAnsi="Times New Roman"/>
          <w:sz w:val="24"/>
          <w:szCs w:val="24"/>
        </w:rPr>
        <w:t xml:space="preserve"> days</w:t>
      </w:r>
      <w:r w:rsidR="00AE1AC7">
        <w:rPr>
          <w:rFonts w:ascii="Times New Roman" w:hAnsi="Times New Roman"/>
          <w:i/>
          <w:sz w:val="24"/>
          <w:szCs w:val="24"/>
        </w:rPr>
        <w:t xml:space="preserve"> </w:t>
      </w:r>
      <w:r w:rsidR="00AE1AC7" w:rsidRPr="006410D7">
        <w:rPr>
          <w:rFonts w:ascii="Times New Roman" w:hAnsi="Times New Roman"/>
          <w:sz w:val="24"/>
          <w:szCs w:val="24"/>
        </w:rPr>
        <w:t>starting from the date of Kickstarter</w:t>
      </w:r>
      <w:r w:rsidR="00AE1AC7">
        <w:rPr>
          <w:rFonts w:ascii="Times New Roman" w:hAnsi="Times New Roman"/>
          <w:sz w:val="24"/>
          <w:szCs w:val="24"/>
        </w:rPr>
        <w:t xml:space="preserve"> failure</w:t>
      </w:r>
      <w:r w:rsidR="00D63F92">
        <w:rPr>
          <w:rFonts w:ascii="Times New Roman" w:hAnsi="Times New Roman"/>
          <w:sz w:val="24"/>
          <w:szCs w:val="24"/>
        </w:rPr>
        <w:t xml:space="preserve">, we used </w:t>
      </w:r>
      <w:r w:rsidR="00343FE7">
        <w:rPr>
          <w:rFonts w:ascii="Times New Roman" w:hAnsi="Times New Roman"/>
          <w:sz w:val="24"/>
          <w:szCs w:val="24"/>
        </w:rPr>
        <w:t>a</w:t>
      </w:r>
      <w:r w:rsidR="00AE1AC7" w:rsidRPr="009E3EC5">
        <w:rPr>
          <w:rFonts w:ascii="Times New Roman" w:hAnsi="Times New Roman"/>
          <w:sz w:val="24"/>
          <w:szCs w:val="24"/>
        </w:rPr>
        <w:t xml:space="preserve"> </w:t>
      </w:r>
      <w:r w:rsidR="008A6AED">
        <w:rPr>
          <w:rFonts w:ascii="Times New Roman" w:hAnsi="Times New Roman"/>
          <w:sz w:val="24"/>
          <w:szCs w:val="24"/>
        </w:rPr>
        <w:t xml:space="preserve">Cox </w:t>
      </w:r>
      <w:r w:rsidR="00AE1AC7" w:rsidRPr="009E3EC5">
        <w:rPr>
          <w:rFonts w:ascii="Times New Roman" w:hAnsi="Times New Roman"/>
          <w:sz w:val="24"/>
          <w:szCs w:val="24"/>
        </w:rPr>
        <w:t xml:space="preserve">survival model. The </w:t>
      </w:r>
      <w:r w:rsidR="008A6AED">
        <w:rPr>
          <w:rFonts w:ascii="Times New Roman" w:hAnsi="Times New Roman"/>
          <w:sz w:val="24"/>
          <w:szCs w:val="24"/>
        </w:rPr>
        <w:t>Cox</w:t>
      </w:r>
      <w:r w:rsidR="00AE1AC7" w:rsidRPr="009E3EC5">
        <w:rPr>
          <w:rFonts w:ascii="Times New Roman" w:hAnsi="Times New Roman"/>
          <w:sz w:val="24"/>
          <w:szCs w:val="24"/>
        </w:rPr>
        <w:t xml:space="preserve"> model has the advantage of not making strong assumptions about </w:t>
      </w:r>
      <w:r w:rsidR="00AF6F9A">
        <w:rPr>
          <w:rFonts w:ascii="Times New Roman" w:hAnsi="Times New Roman"/>
          <w:sz w:val="24"/>
          <w:szCs w:val="24"/>
        </w:rPr>
        <w:t xml:space="preserve">the </w:t>
      </w:r>
      <w:r w:rsidR="00AE1AC7" w:rsidRPr="009E3EC5">
        <w:rPr>
          <w:rFonts w:ascii="Times New Roman" w:hAnsi="Times New Roman"/>
          <w:sz w:val="24"/>
          <w:szCs w:val="24"/>
        </w:rPr>
        <w:t xml:space="preserve">baseline hazard function. This characteristic of the Cox model is important because incorrect parametric assumptions may yield biased estimates of the effects of covariates on the hazard rate. </w:t>
      </w:r>
      <w:r w:rsidR="00AE1AC7">
        <w:rPr>
          <w:rFonts w:ascii="Times New Roman" w:hAnsi="Times New Roman"/>
          <w:sz w:val="24"/>
          <w:szCs w:val="24"/>
        </w:rPr>
        <w:t>T</w:t>
      </w:r>
      <w:r w:rsidR="00AE1AC7" w:rsidRPr="009E3EC5">
        <w:rPr>
          <w:rFonts w:ascii="Times New Roman" w:hAnsi="Times New Roman"/>
          <w:sz w:val="24"/>
          <w:szCs w:val="24"/>
        </w:rPr>
        <w:t xml:space="preserve">he data </w:t>
      </w:r>
      <w:r w:rsidR="00AE1AC7">
        <w:rPr>
          <w:rFonts w:ascii="Times New Roman" w:hAnsi="Times New Roman"/>
          <w:sz w:val="24"/>
          <w:szCs w:val="24"/>
        </w:rPr>
        <w:t xml:space="preserve">is analyzed </w:t>
      </w:r>
      <w:r w:rsidR="00AE1AC7" w:rsidRPr="009E3EC5">
        <w:rPr>
          <w:rFonts w:ascii="Times New Roman" w:hAnsi="Times New Roman"/>
          <w:sz w:val="24"/>
          <w:szCs w:val="24"/>
        </w:rPr>
        <w:t>using the Cox regression model (Cox, 1972),</w:t>
      </w:r>
      <w:r w:rsidR="00BC3C45">
        <w:rPr>
          <w:rFonts w:ascii="Times New Roman" w:hAnsi="Times New Roman"/>
          <w:sz w:val="24"/>
          <w:szCs w:val="24"/>
        </w:rPr>
        <w:t xml:space="preserve"> </w:t>
      </w:r>
      <w:r w:rsidR="00AE1AC7" w:rsidRPr="009E3EC5">
        <w:rPr>
          <w:rFonts w:ascii="Times New Roman" w:hAnsi="Times New Roman"/>
          <w:sz w:val="24"/>
          <w:szCs w:val="24"/>
        </w:rPr>
        <w:t xml:space="preserve">a common choice for analyzing time-to-event data in analogous settings. </w:t>
      </w:r>
      <w:r w:rsidR="00893826">
        <w:rPr>
          <w:rFonts w:ascii="Times New Roman" w:hAnsi="Times New Roman"/>
          <w:sz w:val="24"/>
          <w:szCs w:val="24"/>
        </w:rPr>
        <w:t>T</w:t>
      </w:r>
      <w:r w:rsidR="00893826" w:rsidRPr="007F6708">
        <w:rPr>
          <w:rFonts w:ascii="Times New Roman" w:hAnsi="Times New Roman"/>
          <w:sz w:val="24"/>
          <w:szCs w:val="24"/>
        </w:rPr>
        <w:t xml:space="preserve">he basic model </w:t>
      </w:r>
      <w:r w:rsidR="00893826">
        <w:rPr>
          <w:rFonts w:ascii="Times New Roman" w:hAnsi="Times New Roman"/>
          <w:sz w:val="24"/>
          <w:szCs w:val="24"/>
        </w:rPr>
        <w:t xml:space="preserve">is defined </w:t>
      </w:r>
      <w:r w:rsidR="00893826" w:rsidRPr="007F6708">
        <w:rPr>
          <w:rFonts w:ascii="Times New Roman" w:hAnsi="Times New Roman"/>
          <w:sz w:val="24"/>
          <w:szCs w:val="24"/>
        </w:rPr>
        <w:t>as:</w:t>
      </w:r>
    </w:p>
    <w:p w14:paraId="7384D7EA" w14:textId="6CFF2D91" w:rsidR="00A84B85" w:rsidRDefault="00893826" w:rsidP="007479D8">
      <w:pPr>
        <w:spacing w:after="0" w:line="480" w:lineRule="auto"/>
        <w:contextualSpacing/>
        <w:jc w:val="center"/>
        <w:rPr>
          <w:rFonts w:ascii="Times New Roman" w:hAnsi="Times New Roman"/>
          <w:sz w:val="24"/>
          <w:szCs w:val="24"/>
        </w:rPr>
      </w:pPr>
      <w:r w:rsidRPr="007F6708">
        <w:rPr>
          <w:rFonts w:ascii="Times New Roman" w:hAnsi="Times New Roman"/>
          <w:sz w:val="24"/>
          <w:szCs w:val="24"/>
        </w:rPr>
        <w:t xml:space="preserve">Log hi (t; Xi) = </w:t>
      </w:r>
      <w:r w:rsidRPr="007F6708">
        <w:rPr>
          <w:rFonts w:ascii="Times New Roman" w:hAnsi="Times New Roman" w:hint="eastAsia"/>
          <w:sz w:val="24"/>
          <w:szCs w:val="24"/>
        </w:rPr>
        <w:t>λ</w:t>
      </w:r>
      <w:r w:rsidRPr="007F6708">
        <w:rPr>
          <w:rFonts w:ascii="Times New Roman" w:hAnsi="Times New Roman"/>
          <w:sz w:val="24"/>
          <w:szCs w:val="24"/>
        </w:rPr>
        <w:t xml:space="preserve">0 (t) + Xi </w:t>
      </w:r>
      <w:r w:rsidRPr="007F6708">
        <w:rPr>
          <w:rFonts w:ascii="Times New Roman" w:hAnsi="Times New Roman" w:hint="eastAsia"/>
          <w:sz w:val="24"/>
          <w:szCs w:val="24"/>
        </w:rPr>
        <w:t>β</w:t>
      </w:r>
      <w:r w:rsidRPr="007F6708">
        <w:rPr>
          <w:rFonts w:ascii="Times New Roman" w:hAnsi="Times New Roman"/>
          <w:sz w:val="24"/>
          <w:szCs w:val="24"/>
        </w:rPr>
        <w:t xml:space="preserve">            </w:t>
      </w:r>
    </w:p>
    <w:p w14:paraId="7CE19C42" w14:textId="6F99F78D" w:rsidR="008630AA" w:rsidRDefault="008630AA" w:rsidP="007479D8">
      <w:pPr>
        <w:spacing w:after="0" w:line="480" w:lineRule="auto"/>
        <w:contextualSpacing/>
        <w:rPr>
          <w:rFonts w:ascii="Times New Roman" w:hAnsi="Times New Roman" w:cs="Times New Roman"/>
          <w:sz w:val="24"/>
          <w:szCs w:val="24"/>
        </w:rPr>
      </w:pPr>
      <w:r w:rsidRPr="0050238E">
        <w:rPr>
          <w:rFonts w:ascii="Times New Roman" w:hAnsi="Times New Roman" w:cs="Times New Roman"/>
          <w:sz w:val="24"/>
          <w:szCs w:val="24"/>
        </w:rPr>
        <w:t>hi</w:t>
      </w:r>
      <w:r w:rsidR="00D63F92">
        <w:rPr>
          <w:rFonts w:ascii="Times New Roman" w:hAnsi="Times New Roman" w:cs="Times New Roman"/>
          <w:sz w:val="24"/>
          <w:szCs w:val="24"/>
        </w:rPr>
        <w:t xml:space="preserve"> </w:t>
      </w:r>
      <w:r w:rsidRPr="0050238E">
        <w:rPr>
          <w:rFonts w:ascii="Times New Roman" w:hAnsi="Times New Roman" w:cs="Times New Roman"/>
          <w:sz w:val="24"/>
          <w:szCs w:val="24"/>
        </w:rPr>
        <w:t>(t; Xi) is the hazard rate for book i at time t (odds that book i would appear on Amazon at time t given that it has “survived” (i.e., not pivoted) until time t-1. λ0(t) is the base hazard rate. Xi is the vector of covariates. And β is the vector of regression coefficients. Cox proportional models allow us to estimate β without specifying or estimating the baseline hazard λ0 (t). The cox regression analyses were performed using the SAS PHREG procedure (Piao &amp; Zajac 2016; Xia, Tan, &amp; Tan, 2008). In Figure 1, we can see that the probability of surviving 500 days or fewer after the failure at Kickstarter is near 60%. Thus, by 500 days, a book has accumulated quite a bit of risk (i.e., hazard of appearing in Amazon), which accumulates more slowly after this point. Descriptive statistics and intercorrelations are reported in Table 1.</w:t>
      </w:r>
    </w:p>
    <w:p w14:paraId="2AE25324" w14:textId="12AEA0EF" w:rsidR="00D62DE6" w:rsidRPr="00D91E28" w:rsidRDefault="00737339" w:rsidP="007479D8">
      <w:pPr>
        <w:spacing w:after="0" w:line="240" w:lineRule="auto"/>
        <w:contextualSpacing/>
        <w:jc w:val="center"/>
        <w:rPr>
          <w:rFonts w:ascii="Times New Roman" w:hAnsi="Times New Roman"/>
          <w:sz w:val="24"/>
          <w:szCs w:val="24"/>
        </w:rPr>
      </w:pPr>
      <w:r>
        <w:rPr>
          <w:rFonts w:ascii="Times New Roman" w:hAnsi="Times New Roman"/>
          <w:sz w:val="24"/>
          <w:szCs w:val="24"/>
        </w:rPr>
        <w:t>&lt;&lt; Insert Figure 1 and Table 1 here &gt;&gt;</w:t>
      </w:r>
    </w:p>
    <w:p w14:paraId="5077A301" w14:textId="77777777" w:rsidR="00380BC7" w:rsidRDefault="00380BC7" w:rsidP="007479D8">
      <w:pPr>
        <w:pStyle w:val="NormalWeb"/>
        <w:ind w:left="480" w:hanging="480"/>
        <w:contextualSpacing/>
        <w:rPr>
          <w:b/>
          <w:color w:val="000000" w:themeColor="text1"/>
        </w:rPr>
      </w:pPr>
    </w:p>
    <w:p w14:paraId="3C32EDE8" w14:textId="7CD9F421" w:rsidR="00165540" w:rsidRDefault="00165540" w:rsidP="007479D8">
      <w:pPr>
        <w:pStyle w:val="NormalWeb"/>
        <w:ind w:left="480" w:hanging="480"/>
        <w:contextualSpacing/>
        <w:rPr>
          <w:b/>
          <w:color w:val="000000" w:themeColor="text1"/>
        </w:rPr>
      </w:pPr>
      <w:r w:rsidRPr="001327C0">
        <w:rPr>
          <w:b/>
          <w:color w:val="000000" w:themeColor="text1"/>
        </w:rPr>
        <w:t xml:space="preserve">Tests of Hypotheses </w:t>
      </w:r>
    </w:p>
    <w:p w14:paraId="68AAE7F8" w14:textId="77777777" w:rsidR="006464C8" w:rsidRDefault="00737339" w:rsidP="007479D8">
      <w:pPr>
        <w:spacing w:after="0" w:line="480" w:lineRule="auto"/>
        <w:contextualSpacing/>
        <w:rPr>
          <w:rFonts w:ascii="Times New Roman" w:hAnsi="Times New Roman" w:cs="Times New Roman"/>
          <w:sz w:val="24"/>
          <w:szCs w:val="24"/>
        </w:rPr>
      </w:pPr>
      <w:r w:rsidRPr="00012EF6">
        <w:rPr>
          <w:rFonts w:ascii="Times New Roman" w:hAnsi="Times New Roman"/>
          <w:sz w:val="24"/>
          <w:szCs w:val="24"/>
        </w:rPr>
        <w:t>The</w:t>
      </w:r>
      <w:r w:rsidRPr="001327C0">
        <w:rPr>
          <w:rFonts w:ascii="Times New Roman" w:hAnsi="Times New Roman" w:cs="Times New Roman"/>
          <w:sz w:val="24"/>
          <w:szCs w:val="24"/>
        </w:rPr>
        <w:t xml:space="preserve"> results of the logistic regression and </w:t>
      </w:r>
      <w:r w:rsidR="0090114D">
        <w:rPr>
          <w:rFonts w:ascii="Times New Roman" w:hAnsi="Times New Roman" w:cs="Times New Roman"/>
          <w:sz w:val="24"/>
          <w:szCs w:val="24"/>
        </w:rPr>
        <w:t>Cox</w:t>
      </w:r>
      <w:r w:rsidRPr="001327C0">
        <w:rPr>
          <w:rFonts w:ascii="Times New Roman" w:hAnsi="Times New Roman" w:cs="Times New Roman"/>
          <w:sz w:val="24"/>
          <w:szCs w:val="24"/>
        </w:rPr>
        <w:t xml:space="preserve"> models are displayed in Tables 2 and 3.</w:t>
      </w:r>
      <w:r w:rsidR="00EB7E93">
        <w:rPr>
          <w:rFonts w:ascii="Times New Roman" w:hAnsi="Times New Roman" w:cs="Times New Roman"/>
          <w:sz w:val="24"/>
          <w:szCs w:val="24"/>
        </w:rPr>
        <w:t xml:space="preserve"> </w:t>
      </w:r>
      <w:r w:rsidR="006E05A4" w:rsidRPr="001327C0">
        <w:rPr>
          <w:rFonts w:ascii="Times New Roman" w:hAnsi="Times New Roman" w:cs="Times New Roman"/>
          <w:sz w:val="24"/>
          <w:szCs w:val="24"/>
        </w:rPr>
        <w:t>Hypothesis 1 stated</w:t>
      </w:r>
      <w:r w:rsidR="00024295" w:rsidRPr="001327C0">
        <w:rPr>
          <w:rFonts w:ascii="Times New Roman" w:hAnsi="Times New Roman" w:cs="Times New Roman"/>
          <w:sz w:val="24"/>
          <w:szCs w:val="24"/>
        </w:rPr>
        <w:t xml:space="preserve"> that </w:t>
      </w:r>
      <w:r w:rsidR="006E05A4" w:rsidRPr="001327C0">
        <w:rPr>
          <w:rFonts w:ascii="Times New Roman" w:hAnsi="Times New Roman" w:cs="Times New Roman"/>
          <w:color w:val="000000" w:themeColor="text1"/>
          <w:sz w:val="24"/>
          <w:szCs w:val="24"/>
        </w:rPr>
        <w:t>there would</w:t>
      </w:r>
      <w:r w:rsidR="00024295" w:rsidRPr="001327C0">
        <w:rPr>
          <w:rFonts w:ascii="Times New Roman" w:hAnsi="Times New Roman" w:cs="Times New Roman"/>
          <w:color w:val="000000" w:themeColor="text1"/>
          <w:sz w:val="24"/>
          <w:szCs w:val="24"/>
        </w:rPr>
        <w:t xml:space="preserve"> be a </w:t>
      </w:r>
      <w:r w:rsidR="006C6781">
        <w:rPr>
          <w:rFonts w:ascii="Times New Roman" w:hAnsi="Times New Roman" w:cs="Times New Roman"/>
          <w:color w:val="000000" w:themeColor="text1"/>
          <w:sz w:val="24"/>
          <w:szCs w:val="24"/>
        </w:rPr>
        <w:t xml:space="preserve">positive relationship between </w:t>
      </w:r>
      <w:r w:rsidR="00865768">
        <w:rPr>
          <w:rFonts w:ascii="Times New Roman" w:hAnsi="Times New Roman" w:cs="Times New Roman"/>
          <w:color w:val="000000" w:themeColor="text1"/>
          <w:sz w:val="24"/>
          <w:szCs w:val="24"/>
        </w:rPr>
        <w:t xml:space="preserve">intangible </w:t>
      </w:r>
      <w:r w:rsidR="006C6781">
        <w:rPr>
          <w:rFonts w:ascii="Times New Roman" w:hAnsi="Times New Roman" w:cs="Times New Roman"/>
          <w:color w:val="000000" w:themeColor="text1"/>
          <w:sz w:val="24"/>
          <w:szCs w:val="24"/>
        </w:rPr>
        <w:t xml:space="preserve">human resources and </w:t>
      </w:r>
      <w:r w:rsidR="00865768">
        <w:rPr>
          <w:rFonts w:ascii="Times New Roman" w:hAnsi="Times New Roman" w:cs="Times New Roman"/>
          <w:color w:val="000000" w:themeColor="text1"/>
          <w:sz w:val="24"/>
          <w:szCs w:val="24"/>
        </w:rPr>
        <w:t>post-failure pivoting</w:t>
      </w:r>
      <w:r w:rsidR="00D63F92">
        <w:rPr>
          <w:rFonts w:ascii="Times New Roman" w:hAnsi="Times New Roman" w:cs="Times New Roman"/>
          <w:color w:val="000000" w:themeColor="text1"/>
          <w:sz w:val="24"/>
          <w:szCs w:val="24"/>
        </w:rPr>
        <w:t xml:space="preserve"> and pivoting speed</w:t>
      </w:r>
      <w:r w:rsidR="00865768">
        <w:rPr>
          <w:rFonts w:ascii="Times New Roman" w:hAnsi="Times New Roman" w:cs="Times New Roman"/>
          <w:color w:val="000000" w:themeColor="text1"/>
          <w:sz w:val="24"/>
          <w:szCs w:val="24"/>
        </w:rPr>
        <w:t>.</w:t>
      </w:r>
      <w:r w:rsidR="00024295" w:rsidRPr="001327C0">
        <w:rPr>
          <w:rFonts w:ascii="Times New Roman" w:hAnsi="Times New Roman" w:cs="Times New Roman"/>
          <w:sz w:val="24"/>
          <w:szCs w:val="24"/>
        </w:rPr>
        <w:t xml:space="preserve"> As shown in Table </w:t>
      </w:r>
      <w:r w:rsidR="0065428E" w:rsidRPr="001327C0">
        <w:rPr>
          <w:rFonts w:ascii="Times New Roman" w:hAnsi="Times New Roman" w:cs="Times New Roman"/>
          <w:sz w:val="24"/>
          <w:szCs w:val="24"/>
        </w:rPr>
        <w:t>2</w:t>
      </w:r>
      <w:r w:rsidR="003D7C68" w:rsidRPr="001327C0">
        <w:rPr>
          <w:rFonts w:ascii="Times New Roman" w:hAnsi="Times New Roman" w:cs="Times New Roman"/>
          <w:sz w:val="24"/>
          <w:szCs w:val="24"/>
        </w:rPr>
        <w:t xml:space="preserve">, model </w:t>
      </w:r>
      <w:r w:rsidR="00865768">
        <w:rPr>
          <w:rFonts w:ascii="Times New Roman" w:hAnsi="Times New Roman" w:cs="Times New Roman"/>
          <w:sz w:val="24"/>
          <w:szCs w:val="24"/>
        </w:rPr>
        <w:t>2</w:t>
      </w:r>
      <w:r w:rsidR="003D7C68" w:rsidRPr="001327C0">
        <w:rPr>
          <w:rFonts w:ascii="Times New Roman" w:hAnsi="Times New Roman" w:cs="Times New Roman"/>
          <w:sz w:val="24"/>
          <w:szCs w:val="24"/>
        </w:rPr>
        <w:t xml:space="preserve">, there was </w:t>
      </w:r>
      <w:r w:rsidR="0065428E" w:rsidRPr="001327C0">
        <w:rPr>
          <w:rFonts w:ascii="Times New Roman" w:hAnsi="Times New Roman" w:cs="Times New Roman"/>
          <w:sz w:val="24"/>
          <w:szCs w:val="24"/>
        </w:rPr>
        <w:t xml:space="preserve">a </w:t>
      </w:r>
      <w:r w:rsidR="00C62864" w:rsidRPr="001327C0">
        <w:rPr>
          <w:rFonts w:ascii="Times New Roman" w:hAnsi="Times New Roman" w:cs="Times New Roman"/>
          <w:sz w:val="24"/>
          <w:szCs w:val="24"/>
        </w:rPr>
        <w:t xml:space="preserve">significant relationship between </w:t>
      </w:r>
      <w:r w:rsidR="009031FA" w:rsidRPr="001327C0">
        <w:rPr>
          <w:rFonts w:ascii="Times New Roman" w:hAnsi="Times New Roman" w:cs="Times New Roman"/>
          <w:sz w:val="24"/>
          <w:szCs w:val="24"/>
        </w:rPr>
        <w:t xml:space="preserve">intangible </w:t>
      </w:r>
      <w:r w:rsidR="0065428E" w:rsidRPr="001327C0">
        <w:rPr>
          <w:rFonts w:ascii="Times New Roman" w:hAnsi="Times New Roman" w:cs="Times New Roman"/>
          <w:sz w:val="24"/>
          <w:szCs w:val="24"/>
        </w:rPr>
        <w:t xml:space="preserve">human </w:t>
      </w:r>
      <w:r w:rsidR="009031FA" w:rsidRPr="001327C0">
        <w:rPr>
          <w:rFonts w:ascii="Times New Roman" w:hAnsi="Times New Roman" w:cs="Times New Roman"/>
          <w:sz w:val="24"/>
          <w:szCs w:val="24"/>
        </w:rPr>
        <w:t xml:space="preserve">resources </w:t>
      </w:r>
      <w:r w:rsidR="00C62864" w:rsidRPr="001327C0">
        <w:rPr>
          <w:rFonts w:ascii="Times New Roman" w:hAnsi="Times New Roman" w:cs="Times New Roman"/>
          <w:sz w:val="24"/>
          <w:szCs w:val="24"/>
        </w:rPr>
        <w:t xml:space="preserve">and </w:t>
      </w:r>
      <w:r w:rsidR="0065428E" w:rsidRPr="001327C0">
        <w:rPr>
          <w:rFonts w:ascii="Times New Roman" w:hAnsi="Times New Roman" w:cs="Times New Roman"/>
          <w:sz w:val="24"/>
          <w:szCs w:val="24"/>
        </w:rPr>
        <w:t xml:space="preserve">post-failure </w:t>
      </w:r>
      <w:r w:rsidR="00D63F92">
        <w:rPr>
          <w:rFonts w:ascii="Times New Roman" w:hAnsi="Times New Roman" w:cs="Times New Roman"/>
          <w:sz w:val="24"/>
          <w:szCs w:val="24"/>
        </w:rPr>
        <w:t>pivoting</w:t>
      </w:r>
      <w:r w:rsidR="00B712D4">
        <w:rPr>
          <w:rFonts w:ascii="Times New Roman" w:hAnsi="Times New Roman" w:cs="Times New Roman"/>
          <w:sz w:val="24"/>
          <w:szCs w:val="24"/>
        </w:rPr>
        <w:t xml:space="preserve"> </w:t>
      </w:r>
      <w:r w:rsidR="003D7C68" w:rsidRPr="001327C0">
        <w:rPr>
          <w:rFonts w:ascii="Times New Roman" w:hAnsi="Times New Roman" w:cs="Times New Roman"/>
          <w:sz w:val="24"/>
          <w:szCs w:val="24"/>
        </w:rPr>
        <w:t>(</w:t>
      </w:r>
      <w:r w:rsidR="00EB7E93">
        <w:rPr>
          <w:rFonts w:ascii="Times New Roman" w:hAnsi="Times New Roman" w:cs="Times New Roman"/>
          <w:sz w:val="24"/>
          <w:szCs w:val="24"/>
        </w:rPr>
        <w:t>β</w:t>
      </w:r>
      <w:r w:rsidR="00C62864" w:rsidRPr="001327C0">
        <w:rPr>
          <w:rFonts w:ascii="Times New Roman" w:hAnsi="Times New Roman" w:cs="Times New Roman"/>
          <w:sz w:val="24"/>
          <w:szCs w:val="24"/>
        </w:rPr>
        <w:t xml:space="preserve"> = </w:t>
      </w:r>
      <w:r w:rsidR="00403851">
        <w:rPr>
          <w:rFonts w:ascii="Times New Roman" w:hAnsi="Times New Roman" w:cs="Times New Roman"/>
          <w:sz w:val="24"/>
          <w:szCs w:val="24"/>
        </w:rPr>
        <w:t>0</w:t>
      </w:r>
      <w:r w:rsidR="005E3830">
        <w:rPr>
          <w:rFonts w:ascii="Times New Roman" w:hAnsi="Times New Roman" w:cs="Times New Roman"/>
          <w:sz w:val="24"/>
          <w:szCs w:val="24"/>
        </w:rPr>
        <w:t>.372</w:t>
      </w:r>
      <w:r w:rsidR="00C62864" w:rsidRPr="001327C0">
        <w:rPr>
          <w:rFonts w:ascii="Times New Roman" w:hAnsi="Times New Roman" w:cs="Times New Roman"/>
          <w:sz w:val="24"/>
          <w:szCs w:val="24"/>
        </w:rPr>
        <w:t xml:space="preserve">, </w:t>
      </w:r>
      <w:r w:rsidR="0065428E" w:rsidRPr="001327C0">
        <w:rPr>
          <w:rFonts w:ascii="Times New Roman" w:hAnsi="Times New Roman" w:cs="Times New Roman"/>
          <w:sz w:val="24"/>
          <w:szCs w:val="24"/>
        </w:rPr>
        <w:t xml:space="preserve">p </w:t>
      </w:r>
      <w:r w:rsidR="00AE1AC7">
        <w:rPr>
          <w:rFonts w:ascii="Times New Roman" w:hAnsi="Times New Roman" w:cs="Times New Roman"/>
          <w:sz w:val="24"/>
          <w:szCs w:val="24"/>
        </w:rPr>
        <w:t>= 0.0</w:t>
      </w:r>
      <w:r w:rsidR="006464C8">
        <w:rPr>
          <w:rFonts w:ascii="Times New Roman" w:hAnsi="Times New Roman" w:cs="Times New Roman"/>
          <w:sz w:val="24"/>
          <w:szCs w:val="24"/>
        </w:rPr>
        <w:t>2</w:t>
      </w:r>
      <w:r w:rsidR="00C62864" w:rsidRPr="001327C0">
        <w:rPr>
          <w:rFonts w:ascii="Times New Roman" w:hAnsi="Times New Roman" w:cs="Times New Roman"/>
          <w:sz w:val="24"/>
          <w:szCs w:val="24"/>
        </w:rPr>
        <w:t>)</w:t>
      </w:r>
      <w:r w:rsidR="00D63F92">
        <w:rPr>
          <w:rFonts w:ascii="Times New Roman" w:hAnsi="Times New Roman" w:cs="Times New Roman"/>
          <w:sz w:val="24"/>
          <w:szCs w:val="24"/>
        </w:rPr>
        <w:t xml:space="preserve">, </w:t>
      </w:r>
      <w:r w:rsidR="006464C8">
        <w:rPr>
          <w:rFonts w:ascii="Times New Roman" w:hAnsi="Times New Roman" w:cs="Times New Roman"/>
          <w:sz w:val="24"/>
          <w:szCs w:val="24"/>
        </w:rPr>
        <w:t xml:space="preserve">providing initial </w:t>
      </w:r>
      <w:r w:rsidR="00D63F92">
        <w:rPr>
          <w:rFonts w:ascii="Times New Roman" w:hAnsi="Times New Roman" w:cs="Times New Roman"/>
          <w:sz w:val="24"/>
          <w:szCs w:val="24"/>
        </w:rPr>
        <w:t xml:space="preserve">support </w:t>
      </w:r>
      <w:r w:rsidR="006464C8">
        <w:rPr>
          <w:rFonts w:ascii="Times New Roman" w:hAnsi="Times New Roman" w:cs="Times New Roman"/>
          <w:sz w:val="24"/>
          <w:szCs w:val="24"/>
        </w:rPr>
        <w:t xml:space="preserve">for H1based on </w:t>
      </w:r>
      <w:r w:rsidR="00D63F92">
        <w:rPr>
          <w:rFonts w:ascii="Times New Roman" w:hAnsi="Times New Roman" w:cs="Times New Roman"/>
          <w:sz w:val="24"/>
          <w:szCs w:val="24"/>
        </w:rPr>
        <w:t xml:space="preserve">the likelihood of pivoting. </w:t>
      </w:r>
      <w:r w:rsidR="00D479E0">
        <w:rPr>
          <w:rFonts w:ascii="Times New Roman" w:hAnsi="Times New Roman" w:cs="Times New Roman"/>
          <w:sz w:val="24"/>
          <w:szCs w:val="24"/>
        </w:rPr>
        <w:t xml:space="preserve">Table </w:t>
      </w:r>
      <w:r w:rsidR="00B712D4">
        <w:rPr>
          <w:rFonts w:ascii="Times New Roman" w:hAnsi="Times New Roman" w:cs="Times New Roman"/>
          <w:sz w:val="24"/>
          <w:szCs w:val="24"/>
        </w:rPr>
        <w:t xml:space="preserve">3, model 2 </w:t>
      </w:r>
      <w:r w:rsidR="006464C8">
        <w:rPr>
          <w:rFonts w:ascii="Times New Roman" w:hAnsi="Times New Roman" w:cs="Times New Roman"/>
          <w:sz w:val="24"/>
          <w:szCs w:val="24"/>
        </w:rPr>
        <w:t xml:space="preserve">also </w:t>
      </w:r>
      <w:r w:rsidR="00B712D4">
        <w:rPr>
          <w:rFonts w:ascii="Times New Roman" w:hAnsi="Times New Roman" w:cs="Times New Roman"/>
          <w:sz w:val="24"/>
          <w:szCs w:val="24"/>
        </w:rPr>
        <w:t xml:space="preserve">shows </w:t>
      </w:r>
      <w:r w:rsidR="006464C8">
        <w:rPr>
          <w:rFonts w:ascii="Times New Roman" w:hAnsi="Times New Roman" w:cs="Times New Roman"/>
          <w:sz w:val="24"/>
          <w:szCs w:val="24"/>
        </w:rPr>
        <w:t xml:space="preserve">that there was </w:t>
      </w:r>
      <w:r w:rsidR="0067456E" w:rsidRPr="001327C0">
        <w:rPr>
          <w:rFonts w:ascii="Times New Roman" w:hAnsi="Times New Roman" w:cs="Times New Roman"/>
          <w:sz w:val="24"/>
          <w:szCs w:val="24"/>
        </w:rPr>
        <w:t xml:space="preserve">a significant relationship between intangible human resources and </w:t>
      </w:r>
      <w:r w:rsidR="00AE1AC7">
        <w:rPr>
          <w:rFonts w:ascii="Times New Roman" w:hAnsi="Times New Roman" w:cs="Times New Roman"/>
          <w:sz w:val="24"/>
          <w:szCs w:val="24"/>
        </w:rPr>
        <w:t xml:space="preserve">the hazard rate of </w:t>
      </w:r>
      <w:r w:rsidR="0067456E" w:rsidRPr="001327C0">
        <w:rPr>
          <w:rFonts w:ascii="Times New Roman" w:hAnsi="Times New Roman" w:cs="Times New Roman"/>
          <w:sz w:val="24"/>
          <w:szCs w:val="24"/>
        </w:rPr>
        <w:t xml:space="preserve">post-failure pivoting </w:t>
      </w:r>
      <w:r w:rsidR="00AE1AC7">
        <w:rPr>
          <w:rFonts w:ascii="Times New Roman" w:hAnsi="Times New Roman" w:cs="Times New Roman"/>
          <w:sz w:val="24"/>
          <w:szCs w:val="24"/>
        </w:rPr>
        <w:t xml:space="preserve">event </w:t>
      </w:r>
      <w:r w:rsidR="0067456E" w:rsidRPr="001327C0">
        <w:rPr>
          <w:rFonts w:ascii="Times New Roman" w:hAnsi="Times New Roman" w:cs="Times New Roman"/>
          <w:sz w:val="24"/>
          <w:szCs w:val="24"/>
        </w:rPr>
        <w:t>(</w:t>
      </w:r>
      <w:r w:rsidR="00EB7E93">
        <w:rPr>
          <w:rFonts w:ascii="Times New Roman" w:hAnsi="Times New Roman" w:cs="Times New Roman"/>
          <w:sz w:val="24"/>
          <w:szCs w:val="24"/>
        </w:rPr>
        <w:t>β</w:t>
      </w:r>
      <w:r w:rsidR="0067456E" w:rsidRPr="001327C0">
        <w:rPr>
          <w:rFonts w:ascii="Times New Roman" w:hAnsi="Times New Roman" w:cs="Times New Roman"/>
          <w:sz w:val="24"/>
          <w:szCs w:val="24"/>
        </w:rPr>
        <w:t xml:space="preserve"> = </w:t>
      </w:r>
      <w:r w:rsidR="00403851">
        <w:rPr>
          <w:rFonts w:ascii="Times New Roman" w:hAnsi="Times New Roman" w:cs="Times New Roman"/>
          <w:sz w:val="24"/>
          <w:szCs w:val="24"/>
        </w:rPr>
        <w:t>0</w:t>
      </w:r>
      <w:r w:rsidR="0067456E">
        <w:rPr>
          <w:rFonts w:ascii="Times New Roman" w:hAnsi="Times New Roman" w:cs="Times New Roman"/>
          <w:sz w:val="24"/>
          <w:szCs w:val="24"/>
        </w:rPr>
        <w:t>.3</w:t>
      </w:r>
      <w:r w:rsidR="00AE1460">
        <w:rPr>
          <w:rFonts w:ascii="Times New Roman" w:hAnsi="Times New Roman" w:cs="Times New Roman"/>
          <w:sz w:val="24"/>
          <w:szCs w:val="24"/>
        </w:rPr>
        <w:t>39</w:t>
      </w:r>
      <w:r w:rsidR="0067456E" w:rsidRPr="001327C0">
        <w:rPr>
          <w:rFonts w:ascii="Times New Roman" w:hAnsi="Times New Roman" w:cs="Times New Roman"/>
          <w:sz w:val="24"/>
          <w:szCs w:val="24"/>
        </w:rPr>
        <w:t xml:space="preserve">, p </w:t>
      </w:r>
      <w:r w:rsidR="00AE1AC7">
        <w:rPr>
          <w:rFonts w:ascii="Times New Roman" w:hAnsi="Times New Roman" w:cs="Times New Roman"/>
          <w:sz w:val="24"/>
          <w:szCs w:val="24"/>
        </w:rPr>
        <w:t>= 0.01</w:t>
      </w:r>
      <w:r w:rsidR="0067456E" w:rsidRPr="001327C0">
        <w:rPr>
          <w:rFonts w:ascii="Times New Roman" w:hAnsi="Times New Roman" w:cs="Times New Roman"/>
          <w:sz w:val="24"/>
          <w:szCs w:val="24"/>
        </w:rPr>
        <w:t>)</w:t>
      </w:r>
      <w:r w:rsidR="006464C8">
        <w:rPr>
          <w:rFonts w:ascii="Times New Roman" w:hAnsi="Times New Roman" w:cs="Times New Roman"/>
          <w:sz w:val="24"/>
          <w:szCs w:val="24"/>
        </w:rPr>
        <w:t>,</w:t>
      </w:r>
      <w:r w:rsidR="00AE1460">
        <w:rPr>
          <w:rFonts w:ascii="Times New Roman" w:hAnsi="Times New Roman" w:cs="Times New Roman"/>
          <w:sz w:val="24"/>
          <w:szCs w:val="24"/>
        </w:rPr>
        <w:t xml:space="preserve"> </w:t>
      </w:r>
      <w:r w:rsidR="0065428E" w:rsidRPr="001327C0">
        <w:rPr>
          <w:rFonts w:ascii="Times New Roman" w:hAnsi="Times New Roman" w:cs="Times New Roman"/>
          <w:sz w:val="24"/>
          <w:szCs w:val="24"/>
        </w:rPr>
        <w:t xml:space="preserve">providing </w:t>
      </w:r>
      <w:r w:rsidR="00D63F92">
        <w:rPr>
          <w:rFonts w:ascii="Times New Roman" w:hAnsi="Times New Roman" w:cs="Times New Roman"/>
          <w:sz w:val="24"/>
          <w:szCs w:val="24"/>
        </w:rPr>
        <w:t>additional support for Hypotheses 1</w:t>
      </w:r>
      <w:r w:rsidR="006464C8">
        <w:rPr>
          <w:rFonts w:ascii="Times New Roman" w:hAnsi="Times New Roman" w:cs="Times New Roman"/>
          <w:sz w:val="24"/>
          <w:szCs w:val="24"/>
        </w:rPr>
        <w:t xml:space="preserve"> based on pivoting speed</w:t>
      </w:r>
      <w:r w:rsidR="0065428E" w:rsidRPr="001327C0">
        <w:rPr>
          <w:rFonts w:ascii="Times New Roman" w:hAnsi="Times New Roman" w:cs="Times New Roman"/>
          <w:sz w:val="24"/>
          <w:szCs w:val="24"/>
        </w:rPr>
        <w:t xml:space="preserve">. </w:t>
      </w:r>
    </w:p>
    <w:p w14:paraId="4C5FFD1A" w14:textId="3AA1B509" w:rsidR="00AE1AC7" w:rsidRDefault="0065428E" w:rsidP="007479D8">
      <w:pPr>
        <w:spacing w:after="0" w:line="480" w:lineRule="auto"/>
        <w:ind w:firstLine="720"/>
        <w:contextualSpacing/>
        <w:rPr>
          <w:rFonts w:ascii="Times New Roman" w:hAnsi="Times New Roman" w:cs="Times New Roman"/>
          <w:sz w:val="24"/>
          <w:szCs w:val="24"/>
        </w:rPr>
      </w:pPr>
      <w:r w:rsidRPr="001327C0">
        <w:rPr>
          <w:rFonts w:ascii="Times New Roman" w:hAnsi="Times New Roman" w:cs="Times New Roman"/>
          <w:sz w:val="24"/>
          <w:szCs w:val="24"/>
        </w:rPr>
        <w:t xml:space="preserve">Hypothesis 2 stated that </w:t>
      </w:r>
      <w:r w:rsidR="00AE1460">
        <w:rPr>
          <w:rFonts w:ascii="Times New Roman" w:hAnsi="Times New Roman" w:cs="Times New Roman"/>
          <w:color w:val="000000" w:themeColor="text1"/>
          <w:sz w:val="24"/>
          <w:szCs w:val="24"/>
        </w:rPr>
        <w:t xml:space="preserve">intangible social resources </w:t>
      </w:r>
      <w:r w:rsidR="003D2D2F">
        <w:rPr>
          <w:rFonts w:ascii="Times New Roman" w:hAnsi="Times New Roman" w:cs="Times New Roman"/>
          <w:color w:val="000000" w:themeColor="text1"/>
          <w:sz w:val="24"/>
          <w:szCs w:val="24"/>
        </w:rPr>
        <w:t>would strengthen the relationship between intangible human resources</w:t>
      </w:r>
      <w:r w:rsidR="00D63F92">
        <w:rPr>
          <w:rFonts w:ascii="Times New Roman" w:hAnsi="Times New Roman" w:cs="Times New Roman"/>
          <w:color w:val="000000" w:themeColor="text1"/>
          <w:sz w:val="24"/>
          <w:szCs w:val="24"/>
        </w:rPr>
        <w:t xml:space="preserve"> and both post-failure pivoting and pivoting speed</w:t>
      </w:r>
      <w:r w:rsidRPr="001327C0">
        <w:rPr>
          <w:rFonts w:ascii="Times New Roman" w:hAnsi="Times New Roman" w:cs="Times New Roman"/>
          <w:sz w:val="24"/>
          <w:szCs w:val="24"/>
        </w:rPr>
        <w:t xml:space="preserve">. As shown in Table </w:t>
      </w:r>
      <w:r w:rsidR="003D2D2F">
        <w:rPr>
          <w:rFonts w:ascii="Times New Roman" w:hAnsi="Times New Roman" w:cs="Times New Roman"/>
          <w:sz w:val="24"/>
          <w:szCs w:val="24"/>
        </w:rPr>
        <w:t>2</w:t>
      </w:r>
      <w:r w:rsidRPr="001327C0">
        <w:rPr>
          <w:rFonts w:ascii="Times New Roman" w:hAnsi="Times New Roman" w:cs="Times New Roman"/>
          <w:sz w:val="24"/>
          <w:szCs w:val="24"/>
        </w:rPr>
        <w:t xml:space="preserve">, model </w:t>
      </w:r>
      <w:r w:rsidR="00827CD5">
        <w:rPr>
          <w:rFonts w:ascii="Times New Roman" w:hAnsi="Times New Roman" w:cs="Times New Roman"/>
          <w:sz w:val="24"/>
          <w:szCs w:val="24"/>
        </w:rPr>
        <w:t>3</w:t>
      </w:r>
      <w:r w:rsidRPr="001327C0">
        <w:rPr>
          <w:rFonts w:ascii="Times New Roman" w:hAnsi="Times New Roman" w:cs="Times New Roman"/>
          <w:sz w:val="24"/>
          <w:szCs w:val="24"/>
        </w:rPr>
        <w:t xml:space="preserve">, there was a significant </w:t>
      </w:r>
      <w:r w:rsidR="00E247C9">
        <w:rPr>
          <w:rFonts w:ascii="Times New Roman" w:hAnsi="Times New Roman" w:cs="Times New Roman"/>
          <w:sz w:val="24"/>
          <w:szCs w:val="24"/>
        </w:rPr>
        <w:t>interaction between</w:t>
      </w:r>
      <w:r w:rsidRPr="001327C0">
        <w:rPr>
          <w:rFonts w:ascii="Times New Roman" w:hAnsi="Times New Roman" w:cs="Times New Roman"/>
          <w:sz w:val="24"/>
          <w:szCs w:val="24"/>
        </w:rPr>
        <w:t xml:space="preserve"> intangible social resources and </w:t>
      </w:r>
      <w:r w:rsidR="00E247C9">
        <w:rPr>
          <w:rFonts w:ascii="Times New Roman" w:hAnsi="Times New Roman" w:cs="Times New Roman"/>
          <w:sz w:val="24"/>
          <w:szCs w:val="24"/>
        </w:rPr>
        <w:t xml:space="preserve">human resources in </w:t>
      </w:r>
      <w:r w:rsidR="002B3B6B">
        <w:rPr>
          <w:rFonts w:ascii="Times New Roman" w:hAnsi="Times New Roman" w:cs="Times New Roman"/>
          <w:sz w:val="24"/>
          <w:szCs w:val="24"/>
        </w:rPr>
        <w:t xml:space="preserve">predicting post-failure pivoting </w:t>
      </w:r>
      <w:r w:rsidR="0058268E">
        <w:rPr>
          <w:rFonts w:ascii="Times New Roman" w:hAnsi="Times New Roman" w:cs="Times New Roman"/>
          <w:sz w:val="24"/>
          <w:szCs w:val="24"/>
        </w:rPr>
        <w:t>decisions</w:t>
      </w:r>
      <w:r w:rsidR="002B3B6B">
        <w:rPr>
          <w:rFonts w:ascii="Times New Roman" w:hAnsi="Times New Roman" w:cs="Times New Roman"/>
          <w:sz w:val="24"/>
          <w:szCs w:val="24"/>
        </w:rPr>
        <w:t xml:space="preserve"> (</w:t>
      </w:r>
      <w:r w:rsidR="006036C1">
        <w:rPr>
          <w:rFonts w:ascii="Times New Roman" w:hAnsi="Times New Roman" w:cs="Times New Roman"/>
          <w:sz w:val="24"/>
          <w:szCs w:val="24"/>
        </w:rPr>
        <w:t>β</w:t>
      </w:r>
      <w:r w:rsidRPr="001327C0">
        <w:rPr>
          <w:rFonts w:ascii="Times New Roman" w:hAnsi="Times New Roman" w:cs="Times New Roman"/>
          <w:sz w:val="24"/>
          <w:szCs w:val="24"/>
        </w:rPr>
        <w:t xml:space="preserve"> =</w:t>
      </w:r>
      <w:r w:rsidR="0096704D">
        <w:rPr>
          <w:rFonts w:ascii="Times New Roman" w:hAnsi="Times New Roman" w:cs="Times New Roman"/>
          <w:sz w:val="24"/>
          <w:szCs w:val="24"/>
        </w:rPr>
        <w:t>1.066</w:t>
      </w:r>
      <w:r w:rsidRPr="001327C0">
        <w:rPr>
          <w:rFonts w:ascii="Times New Roman" w:hAnsi="Times New Roman" w:cs="Times New Roman"/>
          <w:sz w:val="24"/>
          <w:szCs w:val="24"/>
        </w:rPr>
        <w:t xml:space="preserve">, p </w:t>
      </w:r>
      <w:r w:rsidR="00AE1AC7">
        <w:rPr>
          <w:rFonts w:ascii="Times New Roman" w:hAnsi="Times New Roman" w:cs="Times New Roman"/>
          <w:sz w:val="24"/>
          <w:szCs w:val="24"/>
        </w:rPr>
        <w:t>= 0.04</w:t>
      </w:r>
      <w:r w:rsidR="00AE1AC7" w:rsidRPr="001327C0">
        <w:rPr>
          <w:rFonts w:ascii="Times New Roman" w:hAnsi="Times New Roman" w:cs="Times New Roman"/>
          <w:sz w:val="24"/>
          <w:szCs w:val="24"/>
        </w:rPr>
        <w:t>)</w:t>
      </w:r>
      <w:r w:rsidR="00D63F92">
        <w:rPr>
          <w:rFonts w:ascii="Times New Roman" w:hAnsi="Times New Roman" w:cs="Times New Roman"/>
          <w:sz w:val="24"/>
          <w:szCs w:val="24"/>
        </w:rPr>
        <w:t xml:space="preserve"> thus providing initial support for H2</w:t>
      </w:r>
      <w:r w:rsidR="00AE1AC7">
        <w:rPr>
          <w:rFonts w:ascii="Times New Roman" w:hAnsi="Times New Roman" w:cs="Times New Roman"/>
          <w:sz w:val="24"/>
          <w:szCs w:val="24"/>
        </w:rPr>
        <w:t>.</w:t>
      </w:r>
      <w:r w:rsidR="00AE1AC7" w:rsidRPr="001327C0">
        <w:rPr>
          <w:rFonts w:ascii="Times New Roman" w:hAnsi="Times New Roman" w:cs="Times New Roman"/>
          <w:sz w:val="24"/>
          <w:szCs w:val="24"/>
        </w:rPr>
        <w:t xml:space="preserve"> </w:t>
      </w:r>
      <w:r w:rsidR="00AE1AC7">
        <w:rPr>
          <w:rFonts w:ascii="Times New Roman" w:hAnsi="Times New Roman" w:cs="Times New Roman"/>
          <w:sz w:val="24"/>
          <w:szCs w:val="24"/>
        </w:rPr>
        <w:t xml:space="preserve">In Table 3, model </w:t>
      </w:r>
      <w:r w:rsidR="00827CD5">
        <w:rPr>
          <w:rFonts w:ascii="Times New Roman" w:hAnsi="Times New Roman" w:cs="Times New Roman"/>
          <w:sz w:val="24"/>
          <w:szCs w:val="24"/>
        </w:rPr>
        <w:t>3</w:t>
      </w:r>
      <w:r w:rsidR="00AE1AC7">
        <w:rPr>
          <w:rFonts w:ascii="Times New Roman" w:hAnsi="Times New Roman" w:cs="Times New Roman"/>
          <w:sz w:val="24"/>
          <w:szCs w:val="24"/>
        </w:rPr>
        <w:t xml:space="preserve"> shows </w:t>
      </w:r>
      <w:r w:rsidR="00AE1AC7" w:rsidRPr="001327C0">
        <w:rPr>
          <w:rFonts w:ascii="Times New Roman" w:hAnsi="Times New Roman" w:cs="Times New Roman"/>
          <w:sz w:val="24"/>
          <w:szCs w:val="24"/>
        </w:rPr>
        <w:t xml:space="preserve">a significant relationship between intangible human resources and </w:t>
      </w:r>
      <w:r w:rsidR="00AE1AC7">
        <w:rPr>
          <w:rFonts w:ascii="Times New Roman" w:hAnsi="Times New Roman" w:cs="Times New Roman"/>
          <w:sz w:val="24"/>
          <w:szCs w:val="24"/>
        </w:rPr>
        <w:t xml:space="preserve">the hazard rate of </w:t>
      </w:r>
      <w:r w:rsidR="00AE1AC7" w:rsidRPr="001327C0">
        <w:rPr>
          <w:rFonts w:ascii="Times New Roman" w:hAnsi="Times New Roman" w:cs="Times New Roman"/>
          <w:sz w:val="24"/>
          <w:szCs w:val="24"/>
        </w:rPr>
        <w:t xml:space="preserve">post-failure pivoting </w:t>
      </w:r>
      <w:r w:rsidR="00AE1AC7">
        <w:rPr>
          <w:rFonts w:ascii="Times New Roman" w:hAnsi="Times New Roman" w:cs="Times New Roman"/>
          <w:sz w:val="24"/>
          <w:szCs w:val="24"/>
        </w:rPr>
        <w:t xml:space="preserve">event </w:t>
      </w:r>
      <w:r w:rsidR="00AE1AC7" w:rsidRPr="001327C0">
        <w:rPr>
          <w:rFonts w:ascii="Times New Roman" w:hAnsi="Times New Roman" w:cs="Times New Roman"/>
          <w:sz w:val="24"/>
          <w:szCs w:val="24"/>
        </w:rPr>
        <w:t>(</w:t>
      </w:r>
      <w:r w:rsidR="006036C1">
        <w:rPr>
          <w:rFonts w:ascii="Times New Roman" w:hAnsi="Times New Roman" w:cs="Times New Roman"/>
          <w:sz w:val="24"/>
          <w:szCs w:val="24"/>
        </w:rPr>
        <w:t>β</w:t>
      </w:r>
      <w:r w:rsidR="00AE1AC7" w:rsidRPr="001327C0">
        <w:rPr>
          <w:rFonts w:ascii="Times New Roman" w:hAnsi="Times New Roman" w:cs="Times New Roman"/>
          <w:sz w:val="24"/>
          <w:szCs w:val="24"/>
        </w:rPr>
        <w:t xml:space="preserve"> = </w:t>
      </w:r>
      <w:r w:rsidR="00AE1AC7">
        <w:rPr>
          <w:rFonts w:ascii="Times New Roman" w:hAnsi="Times New Roman" w:cs="Times New Roman"/>
          <w:sz w:val="24"/>
          <w:szCs w:val="24"/>
        </w:rPr>
        <w:t xml:space="preserve">0.943, </w:t>
      </w:r>
      <w:r w:rsidR="00AE1AC7" w:rsidRPr="001327C0">
        <w:rPr>
          <w:rFonts w:ascii="Times New Roman" w:hAnsi="Times New Roman" w:cs="Times New Roman"/>
          <w:sz w:val="24"/>
          <w:szCs w:val="24"/>
        </w:rPr>
        <w:t xml:space="preserve">p </w:t>
      </w:r>
      <w:r w:rsidR="00AE1AC7">
        <w:rPr>
          <w:rFonts w:ascii="Times New Roman" w:hAnsi="Times New Roman" w:cs="Times New Roman"/>
          <w:sz w:val="24"/>
          <w:szCs w:val="24"/>
        </w:rPr>
        <w:t>= 0.0</w:t>
      </w:r>
      <w:r w:rsidR="006464C8">
        <w:rPr>
          <w:rFonts w:ascii="Times New Roman" w:hAnsi="Times New Roman" w:cs="Times New Roman"/>
          <w:sz w:val="24"/>
          <w:szCs w:val="24"/>
        </w:rPr>
        <w:t>4</w:t>
      </w:r>
      <w:r w:rsidR="00AE1AC7" w:rsidRPr="001327C0">
        <w:rPr>
          <w:rFonts w:ascii="Times New Roman" w:hAnsi="Times New Roman" w:cs="Times New Roman"/>
          <w:sz w:val="24"/>
          <w:szCs w:val="24"/>
        </w:rPr>
        <w:t>)</w:t>
      </w:r>
      <w:r w:rsidR="00AE1AC7">
        <w:rPr>
          <w:rFonts w:ascii="Times New Roman" w:hAnsi="Times New Roman" w:cs="Times New Roman"/>
          <w:sz w:val="24"/>
          <w:szCs w:val="24"/>
        </w:rPr>
        <w:t xml:space="preserve"> </w:t>
      </w:r>
      <w:r w:rsidR="00AE1AC7" w:rsidRPr="001327C0">
        <w:rPr>
          <w:rFonts w:ascii="Times New Roman" w:hAnsi="Times New Roman" w:cs="Times New Roman"/>
          <w:sz w:val="24"/>
          <w:szCs w:val="24"/>
        </w:rPr>
        <w:t xml:space="preserve">providing </w:t>
      </w:r>
      <w:r w:rsidR="00D63F92">
        <w:rPr>
          <w:rFonts w:ascii="Times New Roman" w:hAnsi="Times New Roman" w:cs="Times New Roman"/>
          <w:sz w:val="24"/>
          <w:szCs w:val="24"/>
        </w:rPr>
        <w:t xml:space="preserve">additional </w:t>
      </w:r>
      <w:r w:rsidR="00AE1AC7" w:rsidRPr="001327C0">
        <w:rPr>
          <w:rFonts w:ascii="Times New Roman" w:hAnsi="Times New Roman" w:cs="Times New Roman"/>
          <w:sz w:val="24"/>
          <w:szCs w:val="24"/>
        </w:rPr>
        <w:t xml:space="preserve">support for Hypotheses </w:t>
      </w:r>
      <w:r w:rsidR="00D63F92">
        <w:rPr>
          <w:rFonts w:ascii="Times New Roman" w:hAnsi="Times New Roman" w:cs="Times New Roman"/>
          <w:sz w:val="24"/>
          <w:szCs w:val="24"/>
        </w:rPr>
        <w:t>2</w:t>
      </w:r>
      <w:r w:rsidR="008536C7">
        <w:rPr>
          <w:rFonts w:ascii="Times New Roman" w:hAnsi="Times New Roman" w:cs="Times New Roman"/>
          <w:sz w:val="24"/>
          <w:szCs w:val="24"/>
        </w:rPr>
        <w:t xml:space="preserve">. </w:t>
      </w:r>
    </w:p>
    <w:p w14:paraId="37BEBE46" w14:textId="4A1B6E36" w:rsidR="00D63F92" w:rsidRDefault="00616DCC" w:rsidP="007479D8">
      <w:pPr>
        <w:spacing w:line="480" w:lineRule="auto"/>
        <w:ind w:firstLine="720"/>
        <w:contextualSpacing/>
        <w:rPr>
          <w:rFonts w:ascii="Times New Roman" w:hAnsi="Times New Roman" w:cs="Times New Roman"/>
          <w:sz w:val="24"/>
          <w:szCs w:val="24"/>
        </w:rPr>
      </w:pPr>
      <w:r w:rsidRPr="001327C0">
        <w:rPr>
          <w:rFonts w:ascii="Times New Roman" w:hAnsi="Times New Roman" w:cs="Times New Roman"/>
          <w:sz w:val="24"/>
          <w:szCs w:val="24"/>
        </w:rPr>
        <w:t xml:space="preserve">Hypothesis 3 </w:t>
      </w:r>
      <w:r w:rsidR="00024295" w:rsidRPr="001327C0">
        <w:rPr>
          <w:rFonts w:ascii="Times New Roman" w:hAnsi="Times New Roman" w:cs="Times New Roman"/>
          <w:sz w:val="24"/>
          <w:szCs w:val="24"/>
        </w:rPr>
        <w:t>stated that</w:t>
      </w:r>
      <w:r w:rsidR="00426918">
        <w:rPr>
          <w:rFonts w:ascii="Times New Roman" w:hAnsi="Times New Roman" w:cs="Times New Roman"/>
          <w:sz w:val="24"/>
          <w:szCs w:val="24"/>
        </w:rPr>
        <w:t xml:space="preserve"> there would be a </w:t>
      </w:r>
      <w:r w:rsidR="00F46D53">
        <w:rPr>
          <w:rFonts w:ascii="Times New Roman" w:hAnsi="Times New Roman" w:cs="Times New Roman"/>
          <w:sz w:val="24"/>
          <w:szCs w:val="24"/>
        </w:rPr>
        <w:t>three-way</w:t>
      </w:r>
      <w:r w:rsidR="00426918">
        <w:rPr>
          <w:rFonts w:ascii="Times New Roman" w:hAnsi="Times New Roman" w:cs="Times New Roman"/>
          <w:sz w:val="24"/>
          <w:szCs w:val="24"/>
        </w:rPr>
        <w:t xml:space="preserve"> interaction between</w:t>
      </w:r>
      <w:r w:rsidR="00024295" w:rsidRPr="001327C0">
        <w:rPr>
          <w:rFonts w:ascii="Times New Roman" w:hAnsi="Times New Roman" w:cs="Times New Roman"/>
          <w:sz w:val="24"/>
          <w:szCs w:val="24"/>
        </w:rPr>
        <w:t xml:space="preserve"> </w:t>
      </w:r>
      <w:r w:rsidR="009031FA" w:rsidRPr="001327C0">
        <w:rPr>
          <w:rFonts w:ascii="Times New Roman" w:hAnsi="Times New Roman" w:cs="Times New Roman"/>
          <w:sz w:val="24"/>
          <w:szCs w:val="24"/>
        </w:rPr>
        <w:t xml:space="preserve">intangible </w:t>
      </w:r>
      <w:r w:rsidR="00024295" w:rsidRPr="001327C0">
        <w:rPr>
          <w:rFonts w:ascii="Times New Roman" w:hAnsi="Times New Roman" w:cs="Times New Roman"/>
          <w:color w:val="000000" w:themeColor="text1"/>
          <w:sz w:val="24"/>
          <w:szCs w:val="24"/>
        </w:rPr>
        <w:t xml:space="preserve">psychological </w:t>
      </w:r>
      <w:r w:rsidR="009031FA" w:rsidRPr="001327C0">
        <w:rPr>
          <w:rFonts w:ascii="Times New Roman" w:hAnsi="Times New Roman" w:cs="Times New Roman"/>
          <w:color w:val="000000" w:themeColor="text1"/>
          <w:sz w:val="24"/>
          <w:szCs w:val="24"/>
        </w:rPr>
        <w:t>resources</w:t>
      </w:r>
      <w:r w:rsidR="000F35A3">
        <w:rPr>
          <w:rFonts w:ascii="Times New Roman" w:hAnsi="Times New Roman" w:cs="Times New Roman"/>
          <w:color w:val="000000" w:themeColor="text1"/>
          <w:sz w:val="24"/>
          <w:szCs w:val="24"/>
        </w:rPr>
        <w:t>, intangible human resources, and intangible social resources</w:t>
      </w:r>
      <w:r w:rsidR="009031FA" w:rsidRPr="001327C0">
        <w:rPr>
          <w:rFonts w:ascii="Times New Roman" w:hAnsi="Times New Roman" w:cs="Times New Roman"/>
          <w:color w:val="000000" w:themeColor="text1"/>
          <w:sz w:val="24"/>
          <w:szCs w:val="24"/>
        </w:rPr>
        <w:t xml:space="preserve"> </w:t>
      </w:r>
      <w:r w:rsidR="00404711">
        <w:rPr>
          <w:rFonts w:ascii="Times New Roman" w:hAnsi="Times New Roman" w:cs="Times New Roman"/>
          <w:color w:val="000000" w:themeColor="text1"/>
          <w:sz w:val="24"/>
          <w:szCs w:val="24"/>
        </w:rPr>
        <w:t xml:space="preserve">in predicting both post-failure pivoting </w:t>
      </w:r>
      <w:r w:rsidR="00D63F92">
        <w:rPr>
          <w:rFonts w:ascii="Times New Roman" w:hAnsi="Times New Roman" w:cs="Times New Roman"/>
          <w:color w:val="000000" w:themeColor="text1"/>
          <w:sz w:val="24"/>
          <w:szCs w:val="24"/>
        </w:rPr>
        <w:t>and pivoting speed</w:t>
      </w:r>
      <w:r w:rsidR="0065428E" w:rsidRPr="001327C0">
        <w:rPr>
          <w:rFonts w:ascii="Times New Roman" w:hAnsi="Times New Roman" w:cs="Times New Roman"/>
          <w:color w:val="000000" w:themeColor="text1"/>
          <w:sz w:val="24"/>
          <w:szCs w:val="24"/>
        </w:rPr>
        <w:t xml:space="preserve">. </w:t>
      </w:r>
      <w:r w:rsidR="00393E03" w:rsidRPr="001327C0">
        <w:rPr>
          <w:rFonts w:ascii="Times New Roman" w:hAnsi="Times New Roman" w:cs="Times New Roman"/>
          <w:color w:val="000000" w:themeColor="text1"/>
          <w:sz w:val="24"/>
          <w:szCs w:val="24"/>
        </w:rPr>
        <w:t xml:space="preserve">Table 2, model </w:t>
      </w:r>
      <w:r w:rsidR="00827CD5">
        <w:rPr>
          <w:rFonts w:ascii="Times New Roman" w:hAnsi="Times New Roman" w:cs="Times New Roman"/>
          <w:color w:val="000000" w:themeColor="text1"/>
          <w:sz w:val="24"/>
          <w:szCs w:val="24"/>
        </w:rPr>
        <w:t>3</w:t>
      </w:r>
      <w:r w:rsidR="00827CD5" w:rsidRPr="001327C0">
        <w:rPr>
          <w:rFonts w:ascii="Times New Roman" w:hAnsi="Times New Roman" w:cs="Times New Roman"/>
          <w:color w:val="000000" w:themeColor="text1"/>
          <w:sz w:val="24"/>
          <w:szCs w:val="24"/>
        </w:rPr>
        <w:t xml:space="preserve"> </w:t>
      </w:r>
      <w:r w:rsidR="00393E03" w:rsidRPr="001327C0">
        <w:rPr>
          <w:rFonts w:ascii="Times New Roman" w:hAnsi="Times New Roman" w:cs="Times New Roman"/>
          <w:color w:val="000000" w:themeColor="text1"/>
          <w:sz w:val="24"/>
          <w:szCs w:val="24"/>
        </w:rPr>
        <w:t xml:space="preserve">illustrates a </w:t>
      </w:r>
      <w:r w:rsidR="00F46D53">
        <w:rPr>
          <w:rFonts w:ascii="Times New Roman" w:hAnsi="Times New Roman" w:cs="Times New Roman"/>
          <w:sz w:val="24"/>
          <w:szCs w:val="24"/>
        </w:rPr>
        <w:t>three-way interaction</w:t>
      </w:r>
      <w:r w:rsidR="0065428E" w:rsidRPr="001327C0">
        <w:rPr>
          <w:rFonts w:ascii="Times New Roman" w:hAnsi="Times New Roman" w:cs="Times New Roman"/>
          <w:color w:val="000000" w:themeColor="text1"/>
          <w:sz w:val="24"/>
          <w:szCs w:val="24"/>
        </w:rPr>
        <w:t xml:space="preserve"> </w:t>
      </w:r>
      <w:r w:rsidR="006464C8">
        <w:rPr>
          <w:rFonts w:ascii="Times New Roman" w:hAnsi="Times New Roman" w:cs="Times New Roman"/>
          <w:color w:val="000000" w:themeColor="text1"/>
          <w:sz w:val="24"/>
          <w:szCs w:val="24"/>
        </w:rPr>
        <w:t>at the level of p=</w:t>
      </w:r>
      <w:r w:rsidR="006464C8" w:rsidRPr="006464C8">
        <w:rPr>
          <w:rFonts w:ascii="Times New Roman" w:hAnsi="Times New Roman" w:cs="Times New Roman"/>
          <w:i/>
          <w:iCs/>
          <w:color w:val="000000" w:themeColor="text1"/>
          <w:sz w:val="24"/>
          <w:szCs w:val="24"/>
        </w:rPr>
        <w:t>.06</w:t>
      </w:r>
      <w:r w:rsidR="006464C8">
        <w:rPr>
          <w:rFonts w:ascii="Times New Roman" w:hAnsi="Times New Roman" w:cs="Times New Roman"/>
          <w:color w:val="000000" w:themeColor="text1"/>
          <w:sz w:val="24"/>
          <w:szCs w:val="24"/>
        </w:rPr>
        <w:t xml:space="preserve"> </w:t>
      </w:r>
      <w:r w:rsidR="0065428E" w:rsidRPr="001327C0">
        <w:rPr>
          <w:rFonts w:ascii="Times New Roman" w:hAnsi="Times New Roman" w:cs="Times New Roman"/>
          <w:color w:val="000000" w:themeColor="text1"/>
          <w:sz w:val="24"/>
          <w:szCs w:val="24"/>
        </w:rPr>
        <w:t>on</w:t>
      </w:r>
      <w:r w:rsidR="00393E03" w:rsidRPr="001327C0">
        <w:rPr>
          <w:rFonts w:ascii="Times New Roman" w:hAnsi="Times New Roman" w:cs="Times New Roman"/>
          <w:color w:val="000000" w:themeColor="text1"/>
          <w:sz w:val="24"/>
          <w:szCs w:val="24"/>
        </w:rPr>
        <w:t xml:space="preserve"> </w:t>
      </w:r>
      <w:r w:rsidR="0065428E" w:rsidRPr="001327C0">
        <w:rPr>
          <w:rFonts w:ascii="Times New Roman" w:hAnsi="Times New Roman" w:cs="Times New Roman"/>
          <w:color w:val="000000" w:themeColor="text1"/>
          <w:sz w:val="24"/>
          <w:szCs w:val="24"/>
        </w:rPr>
        <w:t xml:space="preserve">post-failure </w:t>
      </w:r>
      <w:r w:rsidR="00393E03" w:rsidRPr="001327C0">
        <w:rPr>
          <w:rFonts w:ascii="Times New Roman" w:hAnsi="Times New Roman" w:cs="Times New Roman"/>
          <w:color w:val="000000" w:themeColor="text1"/>
          <w:sz w:val="24"/>
          <w:szCs w:val="24"/>
        </w:rPr>
        <w:t xml:space="preserve">pivoting </w:t>
      </w:r>
      <w:r w:rsidR="0058268E">
        <w:rPr>
          <w:rFonts w:ascii="Times New Roman" w:hAnsi="Times New Roman" w:cs="Times New Roman"/>
          <w:color w:val="000000" w:themeColor="text1"/>
          <w:sz w:val="24"/>
          <w:szCs w:val="24"/>
        </w:rPr>
        <w:t>decision</w:t>
      </w:r>
      <w:r w:rsidR="00DC4A14">
        <w:rPr>
          <w:rFonts w:ascii="Times New Roman" w:hAnsi="Times New Roman" w:cs="Times New Roman"/>
          <w:color w:val="000000" w:themeColor="text1"/>
          <w:sz w:val="24"/>
          <w:szCs w:val="24"/>
        </w:rPr>
        <w:t xml:space="preserve">. However, </w:t>
      </w:r>
      <w:r w:rsidR="006464C8">
        <w:rPr>
          <w:rFonts w:ascii="Times New Roman" w:hAnsi="Times New Roman" w:cs="Times New Roman"/>
          <w:color w:val="000000" w:themeColor="text1"/>
          <w:sz w:val="24"/>
          <w:szCs w:val="24"/>
        </w:rPr>
        <w:t>i</w:t>
      </w:r>
      <w:r w:rsidR="00D63F92">
        <w:rPr>
          <w:rFonts w:ascii="Times New Roman" w:hAnsi="Times New Roman" w:cs="Times New Roman"/>
          <w:color w:val="000000" w:themeColor="text1"/>
          <w:sz w:val="24"/>
          <w:szCs w:val="24"/>
        </w:rPr>
        <w:t>n contrast to our hypothesi</w:t>
      </w:r>
      <w:r w:rsidR="001A7934">
        <w:rPr>
          <w:rFonts w:ascii="Times New Roman" w:hAnsi="Times New Roman" w:cs="Times New Roman"/>
          <w:color w:val="000000" w:themeColor="text1"/>
          <w:sz w:val="24"/>
          <w:szCs w:val="24"/>
        </w:rPr>
        <w:t xml:space="preserve">s, </w:t>
      </w:r>
      <w:r w:rsidR="00C87987">
        <w:rPr>
          <w:rFonts w:ascii="Times New Roman" w:hAnsi="Times New Roman" w:cs="Times New Roman"/>
          <w:color w:val="000000" w:themeColor="text1"/>
          <w:sz w:val="24"/>
          <w:szCs w:val="24"/>
        </w:rPr>
        <w:t>the</w:t>
      </w:r>
      <w:r w:rsidR="006464C8">
        <w:rPr>
          <w:rFonts w:ascii="Times New Roman" w:hAnsi="Times New Roman" w:cs="Times New Roman"/>
          <w:color w:val="000000" w:themeColor="text1"/>
          <w:sz w:val="24"/>
          <w:szCs w:val="24"/>
        </w:rPr>
        <w:t xml:space="preserve"> three-way </w:t>
      </w:r>
      <w:r w:rsidR="001A7934">
        <w:rPr>
          <w:rFonts w:ascii="Times New Roman" w:hAnsi="Times New Roman" w:cs="Times New Roman"/>
          <w:color w:val="000000" w:themeColor="text1"/>
          <w:sz w:val="24"/>
          <w:szCs w:val="24"/>
        </w:rPr>
        <w:t xml:space="preserve">relationship is negative </w:t>
      </w:r>
      <w:r w:rsidR="0065428E" w:rsidRPr="001327C0">
        <w:rPr>
          <w:rFonts w:ascii="Times New Roman" w:hAnsi="Times New Roman" w:cs="Times New Roman"/>
          <w:sz w:val="24"/>
          <w:szCs w:val="24"/>
        </w:rPr>
        <w:t>(</w:t>
      </w:r>
      <w:r w:rsidR="006036C1">
        <w:rPr>
          <w:rFonts w:ascii="Times New Roman" w:hAnsi="Times New Roman" w:cs="Times New Roman"/>
          <w:sz w:val="24"/>
          <w:szCs w:val="24"/>
        </w:rPr>
        <w:t>β</w:t>
      </w:r>
      <w:r w:rsidR="0065428E" w:rsidRPr="001327C0">
        <w:rPr>
          <w:rFonts w:ascii="Times New Roman" w:hAnsi="Times New Roman" w:cs="Times New Roman"/>
          <w:sz w:val="24"/>
          <w:szCs w:val="24"/>
        </w:rPr>
        <w:t xml:space="preserve"> = </w:t>
      </w:r>
      <w:r w:rsidR="00BE3E02">
        <w:rPr>
          <w:rFonts w:ascii="Times New Roman" w:hAnsi="Times New Roman" w:cs="Times New Roman"/>
          <w:sz w:val="24"/>
          <w:szCs w:val="24"/>
        </w:rPr>
        <w:t>-0.752</w:t>
      </w:r>
      <w:r w:rsidR="0065428E" w:rsidRPr="001327C0">
        <w:rPr>
          <w:rFonts w:ascii="Times New Roman" w:hAnsi="Times New Roman" w:cs="Times New Roman"/>
          <w:sz w:val="24"/>
          <w:szCs w:val="24"/>
        </w:rPr>
        <w:t xml:space="preserve">, </w:t>
      </w:r>
      <w:r w:rsidR="00AE1AC7" w:rsidRPr="001327C0">
        <w:rPr>
          <w:rFonts w:ascii="Times New Roman" w:hAnsi="Times New Roman" w:cs="Times New Roman"/>
          <w:sz w:val="24"/>
          <w:szCs w:val="24"/>
        </w:rPr>
        <w:t xml:space="preserve">p </w:t>
      </w:r>
      <w:r w:rsidR="00AE1AC7">
        <w:rPr>
          <w:rFonts w:ascii="Times New Roman" w:hAnsi="Times New Roman" w:cs="Times New Roman"/>
          <w:sz w:val="24"/>
          <w:szCs w:val="24"/>
        </w:rPr>
        <w:t>= 0.06</w:t>
      </w:r>
      <w:r w:rsidR="00D63F92">
        <w:rPr>
          <w:rFonts w:ascii="Times New Roman" w:hAnsi="Times New Roman" w:cs="Times New Roman"/>
          <w:sz w:val="24"/>
          <w:szCs w:val="24"/>
        </w:rPr>
        <w:t>)</w:t>
      </w:r>
      <w:r w:rsidR="0065428E" w:rsidRPr="001327C0">
        <w:rPr>
          <w:rFonts w:ascii="Times New Roman" w:hAnsi="Times New Roman" w:cs="Times New Roman"/>
          <w:sz w:val="24"/>
          <w:szCs w:val="24"/>
        </w:rPr>
        <w:t xml:space="preserve">. </w:t>
      </w:r>
      <w:r w:rsidR="00D63F92">
        <w:rPr>
          <w:rFonts w:ascii="Times New Roman" w:hAnsi="Times New Roman" w:cs="Times New Roman"/>
          <w:sz w:val="24"/>
          <w:szCs w:val="24"/>
        </w:rPr>
        <w:t xml:space="preserve">In addition, </w:t>
      </w:r>
      <w:r w:rsidR="00687FE0" w:rsidRPr="001327C0">
        <w:rPr>
          <w:rFonts w:ascii="Times New Roman" w:hAnsi="Times New Roman" w:cs="Times New Roman"/>
          <w:color w:val="000000" w:themeColor="text1"/>
          <w:sz w:val="24"/>
          <w:szCs w:val="24"/>
        </w:rPr>
        <w:t xml:space="preserve">Table </w:t>
      </w:r>
      <w:r w:rsidR="00687FE0">
        <w:rPr>
          <w:rFonts w:ascii="Times New Roman" w:hAnsi="Times New Roman" w:cs="Times New Roman"/>
          <w:color w:val="000000" w:themeColor="text1"/>
          <w:sz w:val="24"/>
          <w:szCs w:val="24"/>
        </w:rPr>
        <w:t>3</w:t>
      </w:r>
      <w:r w:rsidR="00687FE0" w:rsidRPr="001327C0">
        <w:rPr>
          <w:rFonts w:ascii="Times New Roman" w:hAnsi="Times New Roman" w:cs="Times New Roman"/>
          <w:color w:val="000000" w:themeColor="text1"/>
          <w:sz w:val="24"/>
          <w:szCs w:val="24"/>
        </w:rPr>
        <w:t xml:space="preserve">, model </w:t>
      </w:r>
      <w:r w:rsidR="00827CD5">
        <w:rPr>
          <w:rFonts w:ascii="Times New Roman" w:hAnsi="Times New Roman" w:cs="Times New Roman"/>
          <w:color w:val="000000" w:themeColor="text1"/>
          <w:sz w:val="24"/>
          <w:szCs w:val="24"/>
        </w:rPr>
        <w:t>3</w:t>
      </w:r>
      <w:r w:rsidR="00827CD5" w:rsidRPr="001327C0">
        <w:rPr>
          <w:rFonts w:ascii="Times New Roman" w:hAnsi="Times New Roman" w:cs="Times New Roman"/>
          <w:color w:val="000000" w:themeColor="text1"/>
          <w:sz w:val="24"/>
          <w:szCs w:val="24"/>
        </w:rPr>
        <w:t xml:space="preserve"> </w:t>
      </w:r>
      <w:r w:rsidR="00687FE0" w:rsidRPr="001327C0">
        <w:rPr>
          <w:rFonts w:ascii="Times New Roman" w:hAnsi="Times New Roman" w:cs="Times New Roman"/>
          <w:color w:val="000000" w:themeColor="text1"/>
          <w:sz w:val="24"/>
          <w:szCs w:val="24"/>
        </w:rPr>
        <w:t xml:space="preserve">illustrates a </w:t>
      </w:r>
      <w:r w:rsidR="00DF1D43">
        <w:rPr>
          <w:rFonts w:ascii="Times New Roman" w:hAnsi="Times New Roman" w:cs="Times New Roman"/>
          <w:color w:val="000000" w:themeColor="text1"/>
          <w:sz w:val="24"/>
          <w:szCs w:val="24"/>
        </w:rPr>
        <w:t xml:space="preserve">significant </w:t>
      </w:r>
      <w:r w:rsidR="00687FE0">
        <w:rPr>
          <w:rFonts w:ascii="Times New Roman" w:hAnsi="Times New Roman" w:cs="Times New Roman"/>
          <w:sz w:val="24"/>
          <w:szCs w:val="24"/>
        </w:rPr>
        <w:t>three-way interaction</w:t>
      </w:r>
      <w:r w:rsidR="00687FE0" w:rsidRPr="001327C0">
        <w:rPr>
          <w:rFonts w:ascii="Times New Roman" w:hAnsi="Times New Roman" w:cs="Times New Roman"/>
          <w:color w:val="000000" w:themeColor="text1"/>
          <w:sz w:val="24"/>
          <w:szCs w:val="24"/>
        </w:rPr>
        <w:t xml:space="preserve"> on post-failure pivoting </w:t>
      </w:r>
      <w:r w:rsidR="00D63F92">
        <w:rPr>
          <w:rFonts w:ascii="Times New Roman" w:hAnsi="Times New Roman" w:cs="Times New Roman"/>
          <w:color w:val="000000" w:themeColor="text1"/>
          <w:sz w:val="24"/>
          <w:szCs w:val="24"/>
        </w:rPr>
        <w:t xml:space="preserve">speed. Again, in </w:t>
      </w:r>
      <w:r w:rsidR="00D63F92">
        <w:rPr>
          <w:rFonts w:ascii="Times New Roman" w:hAnsi="Times New Roman" w:cs="Times New Roman"/>
          <w:color w:val="000000" w:themeColor="text1"/>
          <w:sz w:val="24"/>
          <w:szCs w:val="24"/>
        </w:rPr>
        <w:lastRenderedPageBreak/>
        <w:t>contrast to our hypothesi</w:t>
      </w:r>
      <w:r w:rsidR="00687FE0">
        <w:rPr>
          <w:rFonts w:ascii="Times New Roman" w:hAnsi="Times New Roman" w:cs="Times New Roman"/>
          <w:color w:val="000000" w:themeColor="text1"/>
          <w:sz w:val="24"/>
          <w:szCs w:val="24"/>
        </w:rPr>
        <w:t>s, the relationship is</w:t>
      </w:r>
      <w:r w:rsidR="00D63F92">
        <w:rPr>
          <w:rFonts w:ascii="Times New Roman" w:hAnsi="Times New Roman" w:cs="Times New Roman"/>
          <w:color w:val="000000" w:themeColor="text1"/>
          <w:sz w:val="24"/>
          <w:szCs w:val="24"/>
        </w:rPr>
        <w:t xml:space="preserve"> </w:t>
      </w:r>
      <w:r w:rsidR="00C87987">
        <w:rPr>
          <w:rFonts w:ascii="Times New Roman" w:hAnsi="Times New Roman" w:cs="Times New Roman"/>
          <w:color w:val="000000" w:themeColor="text1"/>
          <w:sz w:val="24"/>
          <w:szCs w:val="24"/>
        </w:rPr>
        <w:t xml:space="preserve">again </w:t>
      </w:r>
      <w:r w:rsidR="00687FE0">
        <w:rPr>
          <w:rFonts w:ascii="Times New Roman" w:hAnsi="Times New Roman" w:cs="Times New Roman"/>
          <w:color w:val="000000" w:themeColor="text1"/>
          <w:sz w:val="24"/>
          <w:szCs w:val="24"/>
        </w:rPr>
        <w:t xml:space="preserve">negative </w:t>
      </w:r>
      <w:r w:rsidR="00687FE0" w:rsidRPr="001327C0">
        <w:rPr>
          <w:rFonts w:ascii="Times New Roman" w:hAnsi="Times New Roman" w:cs="Times New Roman"/>
          <w:sz w:val="24"/>
          <w:szCs w:val="24"/>
        </w:rPr>
        <w:t>(</w:t>
      </w:r>
      <w:r w:rsidR="006036C1">
        <w:rPr>
          <w:rFonts w:ascii="Times New Roman" w:hAnsi="Times New Roman" w:cs="Times New Roman"/>
          <w:sz w:val="24"/>
          <w:szCs w:val="24"/>
        </w:rPr>
        <w:t>β</w:t>
      </w:r>
      <w:r w:rsidR="00687FE0" w:rsidRPr="001327C0">
        <w:rPr>
          <w:rFonts w:ascii="Times New Roman" w:hAnsi="Times New Roman" w:cs="Times New Roman"/>
          <w:sz w:val="24"/>
          <w:szCs w:val="24"/>
        </w:rPr>
        <w:t xml:space="preserve"> = </w:t>
      </w:r>
      <w:r w:rsidR="00687FE0">
        <w:rPr>
          <w:rFonts w:ascii="Times New Roman" w:hAnsi="Times New Roman" w:cs="Times New Roman"/>
          <w:sz w:val="24"/>
          <w:szCs w:val="24"/>
        </w:rPr>
        <w:t>-0.</w:t>
      </w:r>
      <w:r w:rsidR="00A855F2">
        <w:rPr>
          <w:rFonts w:ascii="Times New Roman" w:hAnsi="Times New Roman" w:cs="Times New Roman"/>
          <w:sz w:val="24"/>
          <w:szCs w:val="24"/>
        </w:rPr>
        <w:t>666</w:t>
      </w:r>
      <w:r w:rsidR="00A855F2" w:rsidRPr="001327C0">
        <w:rPr>
          <w:rFonts w:ascii="Times New Roman" w:hAnsi="Times New Roman" w:cs="Times New Roman"/>
          <w:sz w:val="24"/>
          <w:szCs w:val="24"/>
        </w:rPr>
        <w:t>,</w:t>
      </w:r>
      <w:r w:rsidR="00687FE0" w:rsidRPr="001327C0">
        <w:rPr>
          <w:rFonts w:ascii="Times New Roman" w:hAnsi="Times New Roman" w:cs="Times New Roman"/>
          <w:sz w:val="24"/>
          <w:szCs w:val="24"/>
        </w:rPr>
        <w:t xml:space="preserve"> p </w:t>
      </w:r>
      <w:r w:rsidR="00A30D48">
        <w:rPr>
          <w:rFonts w:ascii="Times New Roman" w:hAnsi="Times New Roman" w:cs="Times New Roman"/>
          <w:sz w:val="24"/>
          <w:szCs w:val="24"/>
        </w:rPr>
        <w:t>=</w:t>
      </w:r>
      <w:r w:rsidR="00687FE0" w:rsidRPr="001327C0">
        <w:rPr>
          <w:rFonts w:ascii="Times New Roman" w:hAnsi="Times New Roman" w:cs="Times New Roman"/>
          <w:sz w:val="24"/>
          <w:szCs w:val="24"/>
        </w:rPr>
        <w:t xml:space="preserve"> </w:t>
      </w:r>
      <w:r w:rsidR="00AE1AC7">
        <w:rPr>
          <w:rFonts w:ascii="Times New Roman" w:hAnsi="Times New Roman" w:cs="Times New Roman"/>
          <w:sz w:val="24"/>
          <w:szCs w:val="24"/>
        </w:rPr>
        <w:t>0</w:t>
      </w:r>
      <w:r w:rsidR="00687FE0" w:rsidRPr="001327C0">
        <w:rPr>
          <w:rFonts w:ascii="Times New Roman" w:hAnsi="Times New Roman" w:cs="Times New Roman"/>
          <w:sz w:val="24"/>
          <w:szCs w:val="24"/>
        </w:rPr>
        <w:t>.</w:t>
      </w:r>
      <w:r w:rsidR="00AE1AC7">
        <w:rPr>
          <w:rFonts w:ascii="Times New Roman" w:hAnsi="Times New Roman" w:cs="Times New Roman"/>
          <w:sz w:val="24"/>
          <w:szCs w:val="24"/>
        </w:rPr>
        <w:t>0</w:t>
      </w:r>
      <w:r w:rsidR="00687FE0">
        <w:rPr>
          <w:rFonts w:ascii="Times New Roman" w:hAnsi="Times New Roman" w:cs="Times New Roman"/>
          <w:sz w:val="24"/>
          <w:szCs w:val="24"/>
        </w:rPr>
        <w:t>5</w:t>
      </w:r>
      <w:r w:rsidR="00687FE0" w:rsidRPr="001327C0">
        <w:rPr>
          <w:rFonts w:ascii="Times New Roman" w:hAnsi="Times New Roman" w:cs="Times New Roman"/>
          <w:sz w:val="24"/>
          <w:szCs w:val="24"/>
        </w:rPr>
        <w:t>),</w:t>
      </w:r>
      <w:r w:rsidR="00687FE0">
        <w:rPr>
          <w:rFonts w:ascii="Times New Roman" w:hAnsi="Times New Roman" w:cs="Times New Roman"/>
          <w:sz w:val="24"/>
          <w:szCs w:val="24"/>
        </w:rPr>
        <w:t xml:space="preserve">therefore findings </w:t>
      </w:r>
      <w:r w:rsidR="00D63F92">
        <w:rPr>
          <w:rFonts w:ascii="Times New Roman" w:hAnsi="Times New Roman" w:cs="Times New Roman"/>
          <w:sz w:val="24"/>
          <w:szCs w:val="24"/>
        </w:rPr>
        <w:t xml:space="preserve">from both sets of analyses </w:t>
      </w:r>
      <w:r w:rsidR="00687FE0">
        <w:rPr>
          <w:rFonts w:ascii="Times New Roman" w:hAnsi="Times New Roman" w:cs="Times New Roman"/>
          <w:sz w:val="24"/>
          <w:szCs w:val="24"/>
        </w:rPr>
        <w:t>do not</w:t>
      </w:r>
      <w:r w:rsidR="009B6D15">
        <w:rPr>
          <w:rFonts w:ascii="Times New Roman" w:hAnsi="Times New Roman" w:cs="Times New Roman"/>
          <w:sz w:val="24"/>
          <w:szCs w:val="24"/>
        </w:rPr>
        <w:t xml:space="preserve"> support</w:t>
      </w:r>
      <w:r w:rsidR="00687FE0">
        <w:rPr>
          <w:rFonts w:ascii="Times New Roman" w:hAnsi="Times New Roman" w:cs="Times New Roman"/>
          <w:sz w:val="24"/>
          <w:szCs w:val="24"/>
        </w:rPr>
        <w:t xml:space="preserve"> </w:t>
      </w:r>
      <w:r w:rsidR="00687FE0" w:rsidRPr="001327C0">
        <w:rPr>
          <w:rFonts w:ascii="Times New Roman" w:hAnsi="Times New Roman" w:cs="Times New Roman"/>
          <w:sz w:val="24"/>
          <w:szCs w:val="24"/>
        </w:rPr>
        <w:t xml:space="preserve">Hypotheses 3. </w:t>
      </w:r>
    </w:p>
    <w:p w14:paraId="7848A556" w14:textId="7DBD833A" w:rsidR="00CD18FC" w:rsidRPr="00CD18FC" w:rsidRDefault="00CD18FC" w:rsidP="007479D8">
      <w:pPr>
        <w:spacing w:after="0" w:line="240" w:lineRule="auto"/>
        <w:contextualSpacing/>
        <w:jc w:val="center"/>
        <w:rPr>
          <w:rFonts w:ascii="Times New Roman" w:hAnsi="Times New Roman"/>
          <w:sz w:val="24"/>
          <w:szCs w:val="24"/>
        </w:rPr>
      </w:pPr>
      <w:r>
        <w:rPr>
          <w:rFonts w:ascii="Times New Roman" w:hAnsi="Times New Roman"/>
          <w:sz w:val="24"/>
          <w:szCs w:val="24"/>
        </w:rPr>
        <w:t>&lt;&lt; Insert Table 2 and Table 3 here &gt;&gt;</w:t>
      </w:r>
    </w:p>
    <w:bookmarkEnd w:id="7"/>
    <w:p w14:paraId="4AFE23A4" w14:textId="0976FB02" w:rsidR="00EC1194" w:rsidRPr="001327C0" w:rsidRDefault="00D62DE6" w:rsidP="007479D8">
      <w:pPr>
        <w:spacing w:line="480" w:lineRule="auto"/>
        <w:contextualSpacing/>
        <w:rPr>
          <w:rFonts w:ascii="Times New Roman" w:hAnsi="Times New Roman" w:cs="Times New Roman"/>
          <w:b/>
          <w:color w:val="000000" w:themeColor="text1"/>
          <w:sz w:val="24"/>
          <w:szCs w:val="24"/>
        </w:rPr>
      </w:pPr>
      <w:r w:rsidRPr="001327C0">
        <w:rPr>
          <w:rFonts w:ascii="Times New Roman" w:hAnsi="Times New Roman" w:cs="Times New Roman"/>
          <w:b/>
          <w:color w:val="000000" w:themeColor="text1"/>
          <w:sz w:val="24"/>
          <w:szCs w:val="24"/>
        </w:rPr>
        <w:t>DISCUSSION</w:t>
      </w:r>
    </w:p>
    <w:p w14:paraId="1A903F20" w14:textId="28B086B1" w:rsidR="00312118" w:rsidRDefault="00311B68" w:rsidP="007479D8">
      <w:pPr>
        <w:spacing w:line="480" w:lineRule="auto"/>
        <w:contextualSpacing/>
        <w:rPr>
          <w:rFonts w:ascii="Times New Roman" w:hAnsi="Times New Roman" w:cs="Times New Roman"/>
          <w:sz w:val="24"/>
          <w:szCs w:val="24"/>
        </w:rPr>
      </w:pPr>
      <w:r w:rsidRPr="001327C0">
        <w:rPr>
          <w:rFonts w:ascii="Times New Roman" w:hAnsi="Times New Roman" w:cs="Times New Roman"/>
          <w:color w:val="000000" w:themeColor="text1"/>
          <w:sz w:val="24"/>
          <w:szCs w:val="24"/>
        </w:rPr>
        <w:t xml:space="preserve">Research on pivoting is scant, and </w:t>
      </w:r>
      <w:r w:rsidR="00130DB5" w:rsidRPr="001327C0">
        <w:rPr>
          <w:rFonts w:ascii="Times New Roman" w:hAnsi="Times New Roman" w:cs="Times New Roman"/>
          <w:color w:val="000000" w:themeColor="text1"/>
          <w:sz w:val="24"/>
          <w:szCs w:val="24"/>
        </w:rPr>
        <w:t xml:space="preserve">the </w:t>
      </w:r>
      <w:r w:rsidRPr="001327C0">
        <w:rPr>
          <w:rFonts w:ascii="Times New Roman" w:hAnsi="Times New Roman" w:cs="Times New Roman"/>
          <w:color w:val="000000" w:themeColor="text1"/>
          <w:sz w:val="24"/>
          <w:szCs w:val="24"/>
        </w:rPr>
        <w:t xml:space="preserve">research that does exist </w:t>
      </w:r>
      <w:r w:rsidR="00130DB5" w:rsidRPr="001327C0">
        <w:rPr>
          <w:rFonts w:ascii="Times New Roman" w:hAnsi="Times New Roman" w:cs="Times New Roman"/>
          <w:color w:val="000000" w:themeColor="text1"/>
          <w:sz w:val="24"/>
          <w:szCs w:val="24"/>
        </w:rPr>
        <w:t xml:space="preserve">has yet to address </w:t>
      </w:r>
      <w:r w:rsidR="006C38D7" w:rsidRPr="001327C0">
        <w:rPr>
          <w:rFonts w:ascii="Times New Roman" w:hAnsi="Times New Roman" w:cs="Times New Roman"/>
          <w:color w:val="000000" w:themeColor="text1"/>
          <w:sz w:val="24"/>
          <w:szCs w:val="24"/>
        </w:rPr>
        <w:t xml:space="preserve">both </w:t>
      </w:r>
      <w:r w:rsidR="00381AAF" w:rsidRPr="001327C0">
        <w:rPr>
          <w:rFonts w:ascii="Times New Roman" w:hAnsi="Times New Roman" w:cs="Times New Roman"/>
          <w:color w:val="000000" w:themeColor="text1"/>
          <w:sz w:val="24"/>
          <w:szCs w:val="24"/>
        </w:rPr>
        <w:t xml:space="preserve">the </w:t>
      </w:r>
      <w:r w:rsidR="00130DB5" w:rsidRPr="001327C0">
        <w:rPr>
          <w:rFonts w:ascii="Times New Roman" w:hAnsi="Times New Roman" w:cs="Times New Roman"/>
          <w:color w:val="000000" w:themeColor="text1"/>
          <w:sz w:val="24"/>
          <w:szCs w:val="24"/>
        </w:rPr>
        <w:t>important resources that can drive pivoting</w:t>
      </w:r>
      <w:r w:rsidR="0058268E">
        <w:rPr>
          <w:rFonts w:ascii="Times New Roman" w:hAnsi="Times New Roman" w:cs="Times New Roman"/>
          <w:color w:val="000000" w:themeColor="text1"/>
          <w:sz w:val="24"/>
          <w:szCs w:val="24"/>
        </w:rPr>
        <w:t xml:space="preserve"> decisions</w:t>
      </w:r>
      <w:r w:rsidR="008A3B3B" w:rsidRPr="001327C0">
        <w:rPr>
          <w:rFonts w:ascii="Times New Roman" w:hAnsi="Times New Roman" w:cs="Times New Roman"/>
          <w:color w:val="000000" w:themeColor="text1"/>
          <w:sz w:val="24"/>
          <w:szCs w:val="24"/>
        </w:rPr>
        <w:t xml:space="preserve">, </w:t>
      </w:r>
      <w:r w:rsidR="00094870" w:rsidRPr="001327C0">
        <w:rPr>
          <w:rFonts w:ascii="Times New Roman" w:hAnsi="Times New Roman" w:cs="Times New Roman"/>
          <w:color w:val="000000" w:themeColor="text1"/>
          <w:sz w:val="24"/>
          <w:szCs w:val="24"/>
        </w:rPr>
        <w:t>as well as</w:t>
      </w:r>
      <w:r w:rsidR="003A0D64" w:rsidRPr="001327C0">
        <w:rPr>
          <w:rFonts w:ascii="Times New Roman" w:hAnsi="Times New Roman" w:cs="Times New Roman"/>
          <w:color w:val="000000" w:themeColor="text1"/>
          <w:sz w:val="24"/>
          <w:szCs w:val="24"/>
        </w:rPr>
        <w:t xml:space="preserve"> different possible aspects of pivoting</w:t>
      </w:r>
      <w:r w:rsidR="00130DB5" w:rsidRPr="001327C0">
        <w:rPr>
          <w:rFonts w:ascii="Times New Roman" w:hAnsi="Times New Roman" w:cs="Times New Roman"/>
          <w:color w:val="000000" w:themeColor="text1"/>
          <w:sz w:val="24"/>
          <w:szCs w:val="24"/>
        </w:rPr>
        <w:t xml:space="preserve">. </w:t>
      </w:r>
      <w:r w:rsidR="008B17F5" w:rsidRPr="001327C0">
        <w:rPr>
          <w:rFonts w:ascii="Times New Roman" w:hAnsi="Times New Roman" w:cs="Times New Roman"/>
          <w:color w:val="000000" w:themeColor="text1"/>
          <w:sz w:val="24"/>
          <w:szCs w:val="24"/>
        </w:rPr>
        <w:t xml:space="preserve">The findings of this study </w:t>
      </w:r>
      <w:r w:rsidR="00F23743" w:rsidRPr="001327C0">
        <w:rPr>
          <w:rFonts w:ascii="Times New Roman" w:hAnsi="Times New Roman" w:cs="Times New Roman"/>
          <w:color w:val="000000" w:themeColor="text1"/>
          <w:sz w:val="24"/>
          <w:szCs w:val="24"/>
        </w:rPr>
        <w:t>revea</w:t>
      </w:r>
      <w:r w:rsidR="00912E39">
        <w:rPr>
          <w:rFonts w:ascii="Times New Roman" w:hAnsi="Times New Roman" w:cs="Times New Roman"/>
          <w:color w:val="000000" w:themeColor="text1"/>
          <w:sz w:val="24"/>
          <w:szCs w:val="24"/>
        </w:rPr>
        <w:t>l the</w:t>
      </w:r>
      <w:r w:rsidR="00DE7B6F" w:rsidRPr="001327C0">
        <w:rPr>
          <w:rFonts w:ascii="Times New Roman" w:hAnsi="Times New Roman" w:cs="Times New Roman"/>
          <w:color w:val="000000" w:themeColor="text1"/>
          <w:sz w:val="24"/>
          <w:szCs w:val="24"/>
        </w:rPr>
        <w:t xml:space="preserve"> importan</w:t>
      </w:r>
      <w:r w:rsidR="00912E39">
        <w:rPr>
          <w:rFonts w:ascii="Times New Roman" w:hAnsi="Times New Roman" w:cs="Times New Roman"/>
          <w:color w:val="000000" w:themeColor="text1"/>
          <w:sz w:val="24"/>
          <w:szCs w:val="24"/>
        </w:rPr>
        <w:t>ce</w:t>
      </w:r>
      <w:r w:rsidR="00DE7B6F" w:rsidRPr="001327C0">
        <w:rPr>
          <w:rFonts w:ascii="Times New Roman" w:hAnsi="Times New Roman" w:cs="Times New Roman"/>
          <w:color w:val="000000" w:themeColor="text1"/>
          <w:sz w:val="24"/>
          <w:szCs w:val="24"/>
        </w:rPr>
        <w:t xml:space="preserve"> </w:t>
      </w:r>
      <w:r w:rsidR="00F549B3">
        <w:rPr>
          <w:rFonts w:ascii="Times New Roman" w:hAnsi="Times New Roman" w:cs="Times New Roman"/>
          <w:color w:val="000000" w:themeColor="text1"/>
          <w:sz w:val="24"/>
          <w:szCs w:val="24"/>
        </w:rPr>
        <w:t>of</w:t>
      </w:r>
      <w:r w:rsidR="00444378" w:rsidRPr="001327C0">
        <w:rPr>
          <w:rFonts w:ascii="Times New Roman" w:hAnsi="Times New Roman" w:cs="Times New Roman"/>
          <w:color w:val="000000" w:themeColor="text1"/>
          <w:sz w:val="24"/>
          <w:szCs w:val="24"/>
        </w:rPr>
        <w:t xml:space="preserve"> </w:t>
      </w:r>
      <w:r w:rsidR="00F23743" w:rsidRPr="001327C0">
        <w:rPr>
          <w:rFonts w:ascii="Times New Roman" w:hAnsi="Times New Roman" w:cs="Times New Roman"/>
          <w:color w:val="000000" w:themeColor="text1"/>
          <w:sz w:val="24"/>
          <w:szCs w:val="24"/>
        </w:rPr>
        <w:t xml:space="preserve">intangible </w:t>
      </w:r>
      <w:r w:rsidR="00444378" w:rsidRPr="001327C0">
        <w:rPr>
          <w:rFonts w:ascii="Times New Roman" w:hAnsi="Times New Roman" w:cs="Times New Roman"/>
          <w:color w:val="000000" w:themeColor="text1"/>
          <w:sz w:val="24"/>
          <w:szCs w:val="24"/>
        </w:rPr>
        <w:t xml:space="preserve">resources </w:t>
      </w:r>
      <w:r w:rsidR="00F549B3">
        <w:rPr>
          <w:rFonts w:ascii="Times New Roman" w:hAnsi="Times New Roman" w:cs="Times New Roman"/>
          <w:color w:val="000000" w:themeColor="text1"/>
          <w:sz w:val="24"/>
          <w:szCs w:val="24"/>
        </w:rPr>
        <w:t xml:space="preserve">as </w:t>
      </w:r>
      <w:r w:rsidR="00DE7B6F" w:rsidRPr="001327C0">
        <w:rPr>
          <w:rFonts w:ascii="Times New Roman" w:hAnsi="Times New Roman" w:cs="Times New Roman"/>
          <w:color w:val="000000" w:themeColor="text1"/>
          <w:sz w:val="24"/>
          <w:szCs w:val="24"/>
        </w:rPr>
        <w:t>drive</w:t>
      </w:r>
      <w:r w:rsidR="00F549B3">
        <w:rPr>
          <w:rFonts w:ascii="Times New Roman" w:hAnsi="Times New Roman" w:cs="Times New Roman"/>
          <w:color w:val="000000" w:themeColor="text1"/>
          <w:sz w:val="24"/>
          <w:szCs w:val="24"/>
        </w:rPr>
        <w:t>rs of</w:t>
      </w:r>
      <w:r w:rsidR="00DE7B6F" w:rsidRPr="001327C0">
        <w:rPr>
          <w:rFonts w:ascii="Times New Roman" w:hAnsi="Times New Roman" w:cs="Times New Roman"/>
          <w:color w:val="000000" w:themeColor="text1"/>
          <w:sz w:val="24"/>
          <w:szCs w:val="24"/>
        </w:rPr>
        <w:t xml:space="preserve"> </w:t>
      </w:r>
      <w:r w:rsidR="00F5101B" w:rsidRPr="001327C0">
        <w:rPr>
          <w:rFonts w:ascii="Times New Roman" w:hAnsi="Times New Roman" w:cs="Times New Roman"/>
          <w:color w:val="000000" w:themeColor="text1"/>
          <w:sz w:val="24"/>
          <w:szCs w:val="24"/>
        </w:rPr>
        <w:t xml:space="preserve">post-failure </w:t>
      </w:r>
      <w:r w:rsidR="003A0D64" w:rsidRPr="001327C0">
        <w:rPr>
          <w:rFonts w:ascii="Times New Roman" w:hAnsi="Times New Roman" w:cs="Times New Roman"/>
          <w:color w:val="000000" w:themeColor="text1"/>
          <w:sz w:val="24"/>
          <w:szCs w:val="24"/>
        </w:rPr>
        <w:t>pivoting</w:t>
      </w:r>
      <w:r w:rsidR="00684413" w:rsidRPr="001327C0">
        <w:rPr>
          <w:rFonts w:ascii="Times New Roman" w:hAnsi="Times New Roman" w:cs="Times New Roman"/>
          <w:color w:val="000000" w:themeColor="text1"/>
          <w:sz w:val="24"/>
          <w:szCs w:val="24"/>
        </w:rPr>
        <w:t xml:space="preserve"> </w:t>
      </w:r>
      <w:r w:rsidR="00F549B3">
        <w:rPr>
          <w:rFonts w:ascii="Times New Roman" w:hAnsi="Times New Roman" w:cs="Times New Roman"/>
          <w:color w:val="000000" w:themeColor="text1"/>
          <w:sz w:val="24"/>
          <w:szCs w:val="24"/>
        </w:rPr>
        <w:t>and</w:t>
      </w:r>
      <w:r w:rsidR="00381AAF" w:rsidRPr="001327C0">
        <w:rPr>
          <w:rFonts w:ascii="Times New Roman" w:hAnsi="Times New Roman" w:cs="Times New Roman"/>
          <w:color w:val="000000" w:themeColor="text1"/>
          <w:sz w:val="24"/>
          <w:szCs w:val="24"/>
        </w:rPr>
        <w:t xml:space="preserve"> the</w:t>
      </w:r>
      <w:r w:rsidR="00444378" w:rsidRPr="001327C0">
        <w:rPr>
          <w:rFonts w:ascii="Times New Roman" w:hAnsi="Times New Roman" w:cs="Times New Roman"/>
          <w:color w:val="000000" w:themeColor="text1"/>
          <w:sz w:val="24"/>
          <w:szCs w:val="24"/>
        </w:rPr>
        <w:t xml:space="preserve"> time it takes to pivot</w:t>
      </w:r>
      <w:r w:rsidRPr="001327C0">
        <w:rPr>
          <w:rFonts w:ascii="Times New Roman" w:hAnsi="Times New Roman" w:cs="Times New Roman"/>
          <w:color w:val="000000" w:themeColor="text1"/>
          <w:sz w:val="24"/>
          <w:szCs w:val="24"/>
        </w:rPr>
        <w:t xml:space="preserve">. </w:t>
      </w:r>
      <w:r w:rsidR="00381AAF" w:rsidRPr="001327C0">
        <w:rPr>
          <w:rFonts w:ascii="Times New Roman" w:hAnsi="Times New Roman" w:cs="Times New Roman"/>
          <w:color w:val="000000" w:themeColor="text1"/>
          <w:sz w:val="24"/>
          <w:szCs w:val="24"/>
        </w:rPr>
        <w:t>Results</w:t>
      </w:r>
      <w:r w:rsidR="00444378" w:rsidRPr="001327C0">
        <w:rPr>
          <w:rFonts w:ascii="Times New Roman" w:hAnsi="Times New Roman" w:cs="Times New Roman"/>
          <w:color w:val="000000" w:themeColor="text1"/>
          <w:sz w:val="24"/>
          <w:szCs w:val="24"/>
        </w:rPr>
        <w:t xml:space="preserve"> indicate </w:t>
      </w:r>
      <w:r w:rsidR="00E14026" w:rsidRPr="001327C0">
        <w:rPr>
          <w:rFonts w:ascii="Times New Roman" w:hAnsi="Times New Roman" w:cs="Times New Roman"/>
          <w:color w:val="000000" w:themeColor="text1"/>
          <w:sz w:val="24"/>
          <w:szCs w:val="24"/>
        </w:rPr>
        <w:t xml:space="preserve">that </w:t>
      </w:r>
      <w:r w:rsidR="009031FA" w:rsidRPr="001327C0">
        <w:rPr>
          <w:rFonts w:ascii="Times New Roman" w:hAnsi="Times New Roman" w:cs="Times New Roman"/>
          <w:color w:val="000000" w:themeColor="text1"/>
          <w:sz w:val="24"/>
          <w:szCs w:val="24"/>
        </w:rPr>
        <w:t>intangible human resources</w:t>
      </w:r>
      <w:r w:rsidR="005A152E" w:rsidRPr="001327C0">
        <w:rPr>
          <w:rFonts w:ascii="Times New Roman" w:hAnsi="Times New Roman" w:cs="Times New Roman"/>
          <w:color w:val="000000" w:themeColor="text1"/>
          <w:sz w:val="24"/>
          <w:szCs w:val="24"/>
        </w:rPr>
        <w:t xml:space="preserve"> </w:t>
      </w:r>
      <w:r w:rsidR="00F5101B" w:rsidRPr="001327C0">
        <w:rPr>
          <w:rFonts w:ascii="Times New Roman" w:hAnsi="Times New Roman" w:cs="Times New Roman"/>
          <w:color w:val="000000" w:themeColor="text1"/>
          <w:sz w:val="24"/>
          <w:szCs w:val="24"/>
        </w:rPr>
        <w:t xml:space="preserve">increase the likelihood </w:t>
      </w:r>
      <w:r w:rsidR="00F549B3">
        <w:rPr>
          <w:rFonts w:ascii="Times New Roman" w:hAnsi="Times New Roman" w:cs="Times New Roman"/>
          <w:color w:val="000000" w:themeColor="text1"/>
          <w:sz w:val="24"/>
          <w:szCs w:val="24"/>
        </w:rPr>
        <w:t xml:space="preserve">and speed </w:t>
      </w:r>
      <w:r w:rsidR="00F5101B" w:rsidRPr="001327C0">
        <w:rPr>
          <w:rFonts w:ascii="Times New Roman" w:hAnsi="Times New Roman" w:cs="Times New Roman"/>
          <w:color w:val="000000" w:themeColor="text1"/>
          <w:sz w:val="24"/>
          <w:szCs w:val="24"/>
        </w:rPr>
        <w:t>of post-failure</w:t>
      </w:r>
      <w:r w:rsidR="00DE7B6F" w:rsidRPr="001327C0">
        <w:rPr>
          <w:rFonts w:ascii="Times New Roman" w:hAnsi="Times New Roman" w:cs="Times New Roman"/>
          <w:color w:val="000000" w:themeColor="text1"/>
          <w:sz w:val="24"/>
          <w:szCs w:val="24"/>
        </w:rPr>
        <w:t xml:space="preserve"> pivoting</w:t>
      </w:r>
      <w:r w:rsidR="00570F73" w:rsidRPr="001327C0">
        <w:rPr>
          <w:rFonts w:ascii="Times New Roman" w:hAnsi="Times New Roman" w:cs="Times New Roman"/>
          <w:color w:val="000000" w:themeColor="text1"/>
          <w:sz w:val="24"/>
          <w:szCs w:val="24"/>
        </w:rPr>
        <w:t xml:space="preserve">, </w:t>
      </w:r>
      <w:r w:rsidR="001C5537">
        <w:rPr>
          <w:rFonts w:ascii="Times New Roman" w:hAnsi="Times New Roman" w:cs="Times New Roman"/>
          <w:color w:val="000000" w:themeColor="text1"/>
          <w:sz w:val="24"/>
          <w:szCs w:val="24"/>
        </w:rPr>
        <w:t xml:space="preserve">and </w:t>
      </w:r>
      <w:r w:rsidR="00217B24">
        <w:rPr>
          <w:rFonts w:ascii="Times New Roman" w:hAnsi="Times New Roman" w:cs="Times New Roman"/>
          <w:color w:val="000000" w:themeColor="text1"/>
          <w:sz w:val="24"/>
          <w:szCs w:val="24"/>
        </w:rPr>
        <w:t xml:space="preserve">that </w:t>
      </w:r>
      <w:r w:rsidR="009031FA" w:rsidRPr="001327C0">
        <w:rPr>
          <w:rFonts w:ascii="Times New Roman" w:hAnsi="Times New Roman" w:cs="Times New Roman"/>
          <w:color w:val="000000" w:themeColor="text1"/>
          <w:sz w:val="24"/>
          <w:szCs w:val="24"/>
        </w:rPr>
        <w:t>intangible social resources</w:t>
      </w:r>
      <w:r w:rsidR="00E14026" w:rsidRPr="001327C0">
        <w:rPr>
          <w:rFonts w:ascii="Times New Roman" w:hAnsi="Times New Roman" w:cs="Times New Roman"/>
          <w:color w:val="000000" w:themeColor="text1"/>
          <w:sz w:val="24"/>
          <w:szCs w:val="24"/>
        </w:rPr>
        <w:t xml:space="preserve"> </w:t>
      </w:r>
      <w:r w:rsidR="00F549B3">
        <w:rPr>
          <w:rFonts w:ascii="Times New Roman" w:hAnsi="Times New Roman" w:cs="Times New Roman"/>
          <w:color w:val="000000" w:themeColor="text1"/>
          <w:sz w:val="24"/>
          <w:szCs w:val="24"/>
        </w:rPr>
        <w:t>strengthen the</w:t>
      </w:r>
      <w:r w:rsidR="001C5537">
        <w:rPr>
          <w:rFonts w:ascii="Times New Roman" w:hAnsi="Times New Roman" w:cs="Times New Roman"/>
          <w:color w:val="000000" w:themeColor="text1"/>
          <w:sz w:val="24"/>
          <w:szCs w:val="24"/>
        </w:rPr>
        <w:t xml:space="preserve">se effects. Finally, and in contrast with our initial hypothesis, our research revealed that </w:t>
      </w:r>
      <w:r w:rsidR="004D327F" w:rsidRPr="001327C0">
        <w:rPr>
          <w:rFonts w:ascii="Times New Roman" w:hAnsi="Times New Roman" w:cs="Times New Roman"/>
          <w:sz w:val="24"/>
          <w:szCs w:val="24"/>
        </w:rPr>
        <w:t>i</w:t>
      </w:r>
      <w:r w:rsidR="009031FA" w:rsidRPr="001327C0">
        <w:rPr>
          <w:rFonts w:ascii="Times New Roman" w:hAnsi="Times New Roman" w:cs="Times New Roman"/>
          <w:sz w:val="24"/>
          <w:szCs w:val="24"/>
        </w:rPr>
        <w:t>ntangible psychological resources</w:t>
      </w:r>
      <w:r w:rsidR="00BD4661">
        <w:rPr>
          <w:rFonts w:ascii="Times New Roman" w:hAnsi="Times New Roman" w:cs="Times New Roman"/>
          <w:sz w:val="24"/>
          <w:szCs w:val="24"/>
        </w:rPr>
        <w:t xml:space="preserve"> interact</w:t>
      </w:r>
      <w:r w:rsidR="00CB6C67">
        <w:rPr>
          <w:rFonts w:ascii="Times New Roman" w:hAnsi="Times New Roman" w:cs="Times New Roman"/>
          <w:sz w:val="24"/>
          <w:szCs w:val="24"/>
        </w:rPr>
        <w:t xml:space="preserve"> with</w:t>
      </w:r>
      <w:r w:rsidR="00BD4661">
        <w:rPr>
          <w:rFonts w:ascii="Times New Roman" w:hAnsi="Times New Roman" w:cs="Times New Roman"/>
          <w:sz w:val="24"/>
          <w:szCs w:val="24"/>
        </w:rPr>
        <w:t xml:space="preserve"> human and social resources </w:t>
      </w:r>
      <w:r w:rsidR="001C5537">
        <w:rPr>
          <w:rFonts w:ascii="Times New Roman" w:hAnsi="Times New Roman" w:cs="Times New Roman"/>
          <w:sz w:val="24"/>
          <w:szCs w:val="24"/>
        </w:rPr>
        <w:t xml:space="preserve">in a negative fashion, effectively decreasing </w:t>
      </w:r>
      <w:r w:rsidR="00BD4661">
        <w:rPr>
          <w:rFonts w:ascii="Times New Roman" w:hAnsi="Times New Roman" w:cs="Times New Roman"/>
          <w:sz w:val="24"/>
          <w:szCs w:val="24"/>
        </w:rPr>
        <w:t>pivoting</w:t>
      </w:r>
      <w:r w:rsidR="001C5537">
        <w:rPr>
          <w:rFonts w:ascii="Times New Roman" w:hAnsi="Times New Roman" w:cs="Times New Roman"/>
          <w:sz w:val="24"/>
          <w:szCs w:val="24"/>
        </w:rPr>
        <w:t xml:space="preserve"> behaviors and speed</w:t>
      </w:r>
      <w:r w:rsidR="00BD4661">
        <w:rPr>
          <w:rFonts w:ascii="Times New Roman" w:hAnsi="Times New Roman" w:cs="Times New Roman"/>
          <w:sz w:val="24"/>
          <w:szCs w:val="24"/>
        </w:rPr>
        <w:t>.</w:t>
      </w:r>
      <w:r w:rsidR="00FC7DA2">
        <w:rPr>
          <w:rFonts w:ascii="Times New Roman" w:hAnsi="Times New Roman" w:cs="Times New Roman"/>
          <w:sz w:val="24"/>
          <w:szCs w:val="24"/>
        </w:rPr>
        <w:t xml:space="preserve"> </w:t>
      </w:r>
      <w:r w:rsidR="00312118">
        <w:rPr>
          <w:rFonts w:ascii="Times New Roman" w:hAnsi="Times New Roman" w:cs="Times New Roman"/>
          <w:sz w:val="24"/>
          <w:szCs w:val="24"/>
        </w:rPr>
        <w:t xml:space="preserve">While this result is unexpected, it is not completely unexplainable. We explain our post-hoc assessment of this result below and identify opportunities for additional research. </w:t>
      </w:r>
    </w:p>
    <w:p w14:paraId="57FBD594" w14:textId="77777777" w:rsidR="00C87987" w:rsidRDefault="001C5537" w:rsidP="007479D8">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B6511">
        <w:rPr>
          <w:rFonts w:ascii="Times New Roman" w:hAnsi="Times New Roman" w:cs="Times New Roman"/>
          <w:sz w:val="24"/>
          <w:szCs w:val="24"/>
        </w:rPr>
        <w:t>We argue that i</w:t>
      </w:r>
      <w:r w:rsidR="00FC7DA2">
        <w:rPr>
          <w:rFonts w:ascii="Times New Roman" w:hAnsi="Times New Roman" w:cs="Times New Roman"/>
          <w:sz w:val="24"/>
          <w:szCs w:val="24"/>
        </w:rPr>
        <w:t xml:space="preserve">ntangible human and social resources provide valuable information for decision makers </w:t>
      </w:r>
      <w:r w:rsidR="00426930">
        <w:rPr>
          <w:rFonts w:ascii="Times New Roman" w:hAnsi="Times New Roman" w:cs="Times New Roman"/>
          <w:sz w:val="24"/>
          <w:szCs w:val="24"/>
        </w:rPr>
        <w:t>to utilize when</w:t>
      </w:r>
      <w:r w:rsidR="00DE16F8">
        <w:rPr>
          <w:rFonts w:ascii="Times New Roman" w:hAnsi="Times New Roman" w:cs="Times New Roman"/>
          <w:sz w:val="24"/>
          <w:szCs w:val="24"/>
        </w:rPr>
        <w:t xml:space="preserve"> deciding whether to pivot, and for those that pivot, aid in making quicker decisions.</w:t>
      </w:r>
      <w:r w:rsidR="00004C42">
        <w:rPr>
          <w:rFonts w:ascii="Times New Roman" w:hAnsi="Times New Roman" w:cs="Times New Roman"/>
          <w:sz w:val="24"/>
          <w:szCs w:val="24"/>
        </w:rPr>
        <w:t xml:space="preserve"> </w:t>
      </w:r>
      <w:r w:rsidR="00665DB9">
        <w:rPr>
          <w:rFonts w:ascii="Times New Roman" w:hAnsi="Times New Roman" w:cs="Times New Roman"/>
          <w:sz w:val="24"/>
          <w:szCs w:val="24"/>
        </w:rPr>
        <w:t xml:space="preserve">We had anticipated </w:t>
      </w:r>
      <w:r w:rsidR="00227138">
        <w:rPr>
          <w:rFonts w:ascii="Times New Roman" w:hAnsi="Times New Roman" w:cs="Times New Roman"/>
          <w:sz w:val="24"/>
          <w:szCs w:val="24"/>
        </w:rPr>
        <w:t>that g</w:t>
      </w:r>
      <w:r w:rsidR="00B01CE5">
        <w:rPr>
          <w:rFonts w:ascii="Times New Roman" w:hAnsi="Times New Roman" w:cs="Times New Roman"/>
          <w:sz w:val="24"/>
          <w:szCs w:val="24"/>
        </w:rPr>
        <w:t xml:space="preserve">iven the difficulties in dealing with failure, decision makers </w:t>
      </w:r>
      <w:r w:rsidR="001B4860">
        <w:rPr>
          <w:rFonts w:ascii="Times New Roman" w:hAnsi="Times New Roman" w:cs="Times New Roman"/>
          <w:sz w:val="24"/>
          <w:szCs w:val="24"/>
        </w:rPr>
        <w:t>could</w:t>
      </w:r>
      <w:r w:rsidR="00B01CE5">
        <w:rPr>
          <w:rFonts w:ascii="Times New Roman" w:hAnsi="Times New Roman" w:cs="Times New Roman"/>
          <w:sz w:val="24"/>
          <w:szCs w:val="24"/>
        </w:rPr>
        <w:t xml:space="preserve"> draw on </w:t>
      </w:r>
      <w:r w:rsidR="00ED1347">
        <w:rPr>
          <w:rFonts w:ascii="Times New Roman" w:hAnsi="Times New Roman" w:cs="Times New Roman"/>
          <w:sz w:val="24"/>
          <w:szCs w:val="24"/>
        </w:rPr>
        <w:t xml:space="preserve">their </w:t>
      </w:r>
      <w:r w:rsidR="00B01CE5">
        <w:rPr>
          <w:rFonts w:ascii="Times New Roman" w:hAnsi="Times New Roman" w:cs="Times New Roman"/>
          <w:sz w:val="24"/>
          <w:szCs w:val="24"/>
        </w:rPr>
        <w:t xml:space="preserve">psychological resources </w:t>
      </w:r>
      <w:r w:rsidR="004A1399">
        <w:rPr>
          <w:rFonts w:ascii="Times New Roman" w:hAnsi="Times New Roman" w:cs="Times New Roman"/>
          <w:sz w:val="24"/>
          <w:szCs w:val="24"/>
        </w:rPr>
        <w:t xml:space="preserve">when deciding to pivot, and thus </w:t>
      </w:r>
      <w:r w:rsidR="001B30BD">
        <w:rPr>
          <w:rFonts w:ascii="Times New Roman" w:hAnsi="Times New Roman" w:cs="Times New Roman"/>
          <w:sz w:val="24"/>
          <w:szCs w:val="24"/>
        </w:rPr>
        <w:t xml:space="preserve">better </w:t>
      </w:r>
      <w:r w:rsidR="00103902">
        <w:rPr>
          <w:rFonts w:ascii="Times New Roman" w:hAnsi="Times New Roman" w:cs="Times New Roman"/>
          <w:sz w:val="24"/>
          <w:szCs w:val="24"/>
        </w:rPr>
        <w:t>utilize the</w:t>
      </w:r>
      <w:r w:rsidR="001B4860">
        <w:rPr>
          <w:rFonts w:ascii="Times New Roman" w:hAnsi="Times New Roman" w:cs="Times New Roman"/>
          <w:sz w:val="24"/>
          <w:szCs w:val="24"/>
        </w:rPr>
        <w:t>ir experience and</w:t>
      </w:r>
      <w:r w:rsidR="00103902">
        <w:rPr>
          <w:rFonts w:ascii="Times New Roman" w:hAnsi="Times New Roman" w:cs="Times New Roman"/>
          <w:sz w:val="24"/>
          <w:szCs w:val="24"/>
        </w:rPr>
        <w:t xml:space="preserve"> information derived from social </w:t>
      </w:r>
      <w:r w:rsidR="00744899">
        <w:rPr>
          <w:rFonts w:ascii="Times New Roman" w:hAnsi="Times New Roman" w:cs="Times New Roman"/>
          <w:sz w:val="24"/>
          <w:szCs w:val="24"/>
        </w:rPr>
        <w:t>resources</w:t>
      </w:r>
      <w:r w:rsidR="00431BAB">
        <w:rPr>
          <w:rFonts w:ascii="Times New Roman" w:hAnsi="Times New Roman" w:cs="Times New Roman"/>
          <w:sz w:val="24"/>
          <w:szCs w:val="24"/>
        </w:rPr>
        <w:t xml:space="preserve">. </w:t>
      </w:r>
      <w:r w:rsidR="00B175B7">
        <w:rPr>
          <w:rFonts w:ascii="Times New Roman" w:hAnsi="Times New Roman" w:cs="Times New Roman"/>
          <w:sz w:val="24"/>
          <w:szCs w:val="24"/>
        </w:rPr>
        <w:t xml:space="preserve">However, we did not expect psychological </w:t>
      </w:r>
      <w:r w:rsidR="00CD0D64">
        <w:rPr>
          <w:rFonts w:ascii="Times New Roman" w:hAnsi="Times New Roman" w:cs="Times New Roman"/>
          <w:sz w:val="24"/>
          <w:szCs w:val="24"/>
        </w:rPr>
        <w:t>resources</w:t>
      </w:r>
      <w:r w:rsidR="00B175B7">
        <w:rPr>
          <w:rFonts w:ascii="Times New Roman" w:hAnsi="Times New Roman" w:cs="Times New Roman"/>
          <w:sz w:val="24"/>
          <w:szCs w:val="24"/>
        </w:rPr>
        <w:t xml:space="preserve"> to have a negative i</w:t>
      </w:r>
      <w:r w:rsidR="00BA4D42">
        <w:rPr>
          <w:rFonts w:ascii="Times New Roman" w:hAnsi="Times New Roman" w:cs="Times New Roman"/>
          <w:sz w:val="24"/>
          <w:szCs w:val="24"/>
        </w:rPr>
        <w:t xml:space="preserve">nteraction with </w:t>
      </w:r>
      <w:r w:rsidR="00CD0D64">
        <w:rPr>
          <w:rFonts w:ascii="Times New Roman" w:hAnsi="Times New Roman" w:cs="Times New Roman"/>
          <w:sz w:val="24"/>
          <w:szCs w:val="24"/>
        </w:rPr>
        <w:t xml:space="preserve">human and social resources </w:t>
      </w:r>
      <w:r w:rsidR="00AA3C43">
        <w:rPr>
          <w:rFonts w:ascii="Times New Roman" w:hAnsi="Times New Roman" w:cs="Times New Roman"/>
          <w:sz w:val="24"/>
          <w:szCs w:val="24"/>
        </w:rPr>
        <w:t xml:space="preserve">in predicting pivoting </w:t>
      </w:r>
      <w:r w:rsidR="0058268E">
        <w:rPr>
          <w:rFonts w:ascii="Times New Roman" w:hAnsi="Times New Roman" w:cs="Times New Roman"/>
          <w:sz w:val="24"/>
          <w:szCs w:val="24"/>
        </w:rPr>
        <w:t>decisions</w:t>
      </w:r>
      <w:r w:rsidR="00AA3C43">
        <w:rPr>
          <w:rFonts w:ascii="Times New Roman" w:hAnsi="Times New Roman" w:cs="Times New Roman"/>
          <w:sz w:val="24"/>
          <w:szCs w:val="24"/>
        </w:rPr>
        <w:t xml:space="preserve"> and speed. </w:t>
      </w:r>
    </w:p>
    <w:p w14:paraId="719D79E9" w14:textId="2170DE18" w:rsidR="00647915" w:rsidRDefault="00FB5853" w:rsidP="007479D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One possible </w:t>
      </w:r>
      <w:r w:rsidR="005E47A0">
        <w:rPr>
          <w:rFonts w:ascii="Times New Roman" w:hAnsi="Times New Roman" w:cs="Times New Roman"/>
          <w:sz w:val="24"/>
          <w:szCs w:val="24"/>
        </w:rPr>
        <w:t xml:space="preserve">explanation is that individuals with high levels of psychological resources are overconfident </w:t>
      </w:r>
      <w:r w:rsidR="009F0C0D">
        <w:rPr>
          <w:rFonts w:ascii="Times New Roman" w:hAnsi="Times New Roman" w:cs="Times New Roman"/>
          <w:sz w:val="24"/>
          <w:szCs w:val="24"/>
        </w:rPr>
        <w:t xml:space="preserve">and therefore less responsive to information stemming </w:t>
      </w:r>
      <w:r w:rsidR="009F0C0D" w:rsidRPr="009068A5">
        <w:rPr>
          <w:rFonts w:ascii="Times New Roman" w:hAnsi="Times New Roman" w:cs="Times New Roman"/>
          <w:sz w:val="24"/>
          <w:szCs w:val="24"/>
        </w:rPr>
        <w:t xml:space="preserve">from </w:t>
      </w:r>
      <w:r w:rsidR="00851DE0" w:rsidRPr="009068A5">
        <w:rPr>
          <w:rFonts w:ascii="Times New Roman" w:hAnsi="Times New Roman" w:cs="Times New Roman"/>
          <w:sz w:val="24"/>
          <w:szCs w:val="24"/>
        </w:rPr>
        <w:t xml:space="preserve">their failed campaigns. </w:t>
      </w:r>
      <w:r w:rsidR="00312118">
        <w:rPr>
          <w:rFonts w:ascii="Times New Roman" w:hAnsi="Times New Roman" w:cs="Times New Roman"/>
          <w:sz w:val="24"/>
          <w:szCs w:val="24"/>
        </w:rPr>
        <w:t xml:space="preserve">Prior work has shown that inflated levels of self-efficacy (a component of </w:t>
      </w:r>
      <w:r w:rsidR="00312118">
        <w:rPr>
          <w:rFonts w:ascii="Times New Roman" w:hAnsi="Times New Roman" w:cs="Times New Roman"/>
          <w:sz w:val="24"/>
          <w:szCs w:val="24"/>
        </w:rPr>
        <w:lastRenderedPageBreak/>
        <w:t>psychological resources) can lead to reduced effort, resulting in sub-optimal decision-making (</w:t>
      </w:r>
      <w:r w:rsidR="00A62B63">
        <w:rPr>
          <w:rFonts w:ascii="Times New Roman" w:hAnsi="Times New Roman" w:cs="Times New Roman"/>
          <w:sz w:val="24"/>
          <w:szCs w:val="24"/>
        </w:rPr>
        <w:t xml:space="preserve">Stevenson </w:t>
      </w:r>
      <w:r w:rsidR="00A62B63" w:rsidRPr="00A62B63">
        <w:rPr>
          <w:rFonts w:ascii="Times New Roman" w:hAnsi="Times New Roman" w:cs="Times New Roman"/>
          <w:i/>
          <w:sz w:val="24"/>
          <w:szCs w:val="24"/>
        </w:rPr>
        <w:t>et al</w:t>
      </w:r>
      <w:r w:rsidR="00A62B63">
        <w:rPr>
          <w:rFonts w:ascii="Times New Roman" w:hAnsi="Times New Roman" w:cs="Times New Roman"/>
          <w:sz w:val="24"/>
          <w:szCs w:val="24"/>
        </w:rPr>
        <w:t>., 2019</w:t>
      </w:r>
      <w:r w:rsidR="00C15310">
        <w:rPr>
          <w:rFonts w:ascii="Times New Roman" w:hAnsi="Times New Roman" w:cs="Times New Roman"/>
          <w:sz w:val="24"/>
          <w:szCs w:val="24"/>
        </w:rPr>
        <w:t>b</w:t>
      </w:r>
      <w:r w:rsidR="00A62B63">
        <w:rPr>
          <w:rFonts w:ascii="Times New Roman" w:hAnsi="Times New Roman" w:cs="Times New Roman"/>
          <w:sz w:val="24"/>
          <w:szCs w:val="24"/>
        </w:rPr>
        <w:t>; Vancouver and Purl, 2017</w:t>
      </w:r>
      <w:r w:rsidR="00312118">
        <w:rPr>
          <w:rFonts w:ascii="Times New Roman" w:hAnsi="Times New Roman" w:cs="Times New Roman"/>
          <w:sz w:val="24"/>
          <w:szCs w:val="24"/>
        </w:rPr>
        <w:t>). In addition, o</w:t>
      </w:r>
      <w:r w:rsidR="00647915" w:rsidRPr="009068A5">
        <w:rPr>
          <w:rFonts w:ascii="Times New Roman" w:hAnsi="Times New Roman" w:cs="Times New Roman"/>
          <w:sz w:val="24"/>
          <w:szCs w:val="24"/>
        </w:rPr>
        <w:t xml:space="preserve">verconfidence, </w:t>
      </w:r>
      <w:r w:rsidR="00906DFF" w:rsidRPr="009068A5">
        <w:rPr>
          <w:rFonts w:ascii="Times New Roman" w:hAnsi="Times New Roman" w:cs="Times New Roman"/>
          <w:sz w:val="24"/>
          <w:szCs w:val="24"/>
        </w:rPr>
        <w:t xml:space="preserve">which is often equated </w:t>
      </w:r>
      <w:r w:rsidR="00312118">
        <w:rPr>
          <w:rFonts w:ascii="Times New Roman" w:hAnsi="Times New Roman" w:cs="Times New Roman"/>
          <w:sz w:val="24"/>
          <w:szCs w:val="24"/>
        </w:rPr>
        <w:t>to</w:t>
      </w:r>
      <w:r w:rsidR="00906DFF" w:rsidRPr="009068A5">
        <w:rPr>
          <w:rFonts w:ascii="Times New Roman" w:hAnsi="Times New Roman" w:cs="Times New Roman"/>
          <w:sz w:val="24"/>
          <w:szCs w:val="24"/>
        </w:rPr>
        <w:t xml:space="preserve"> optimism (one of the four dimensions of psychological capital)</w:t>
      </w:r>
      <w:r w:rsidR="00647915" w:rsidRPr="009068A5">
        <w:rPr>
          <w:rFonts w:ascii="Times New Roman" w:hAnsi="Times New Roman" w:cs="Times New Roman"/>
          <w:sz w:val="24"/>
          <w:szCs w:val="24"/>
        </w:rPr>
        <w:t xml:space="preserve">, refers to the extent to which individuals tend to overestimate the accuracy of their knowledge and judgments (Griffin and Tversky, 1992; Klayman </w:t>
      </w:r>
      <w:r w:rsidR="00E42BA5" w:rsidRPr="0007517E">
        <w:rPr>
          <w:rFonts w:ascii="Times New Roman" w:hAnsi="Times New Roman" w:cs="Times New Roman"/>
          <w:i/>
          <w:iCs/>
          <w:color w:val="1C1D1E"/>
          <w:sz w:val="24"/>
          <w:szCs w:val="24"/>
        </w:rPr>
        <w:t>et al</w:t>
      </w:r>
      <w:r w:rsidR="00647915" w:rsidRPr="009068A5">
        <w:rPr>
          <w:rFonts w:ascii="Times New Roman" w:hAnsi="Times New Roman" w:cs="Times New Roman"/>
          <w:sz w:val="24"/>
          <w:szCs w:val="24"/>
        </w:rPr>
        <w:t>., 1999)</w:t>
      </w:r>
      <w:r w:rsidR="005E4852">
        <w:rPr>
          <w:rFonts w:ascii="Times New Roman" w:hAnsi="Times New Roman" w:cs="Times New Roman"/>
          <w:sz w:val="24"/>
          <w:szCs w:val="24"/>
        </w:rPr>
        <w:t>. Overconfid</w:t>
      </w:r>
      <w:r w:rsidR="00165510">
        <w:rPr>
          <w:rFonts w:ascii="Times New Roman" w:hAnsi="Times New Roman" w:cs="Times New Roman"/>
          <w:sz w:val="24"/>
          <w:szCs w:val="24"/>
        </w:rPr>
        <w:t>ent</w:t>
      </w:r>
      <w:r w:rsidR="005E4852">
        <w:rPr>
          <w:rFonts w:ascii="Times New Roman" w:hAnsi="Times New Roman" w:cs="Times New Roman"/>
          <w:sz w:val="24"/>
          <w:szCs w:val="24"/>
        </w:rPr>
        <w:t xml:space="preserve"> </w:t>
      </w:r>
      <w:r w:rsidR="005C25F5" w:rsidRPr="009068A5">
        <w:rPr>
          <w:rFonts w:ascii="Times New Roman" w:hAnsi="Times New Roman" w:cs="Times New Roman"/>
          <w:sz w:val="24"/>
          <w:szCs w:val="24"/>
        </w:rPr>
        <w:t xml:space="preserve">individuals confronted with socially derived feedback </w:t>
      </w:r>
      <w:r w:rsidR="005E4852">
        <w:rPr>
          <w:rFonts w:ascii="Times New Roman" w:hAnsi="Times New Roman" w:cs="Times New Roman"/>
          <w:sz w:val="24"/>
          <w:szCs w:val="24"/>
        </w:rPr>
        <w:t xml:space="preserve">indicating a failure has </w:t>
      </w:r>
      <w:r w:rsidR="00406D0B">
        <w:rPr>
          <w:rFonts w:ascii="Times New Roman" w:hAnsi="Times New Roman" w:cs="Times New Roman"/>
          <w:sz w:val="24"/>
          <w:szCs w:val="24"/>
        </w:rPr>
        <w:t>occurred</w:t>
      </w:r>
      <w:r w:rsidR="005E4852">
        <w:rPr>
          <w:rFonts w:ascii="Times New Roman" w:hAnsi="Times New Roman" w:cs="Times New Roman"/>
          <w:sz w:val="24"/>
          <w:szCs w:val="24"/>
        </w:rPr>
        <w:t xml:space="preserve"> </w:t>
      </w:r>
      <w:r w:rsidR="009B541B">
        <w:rPr>
          <w:rFonts w:ascii="Times New Roman" w:hAnsi="Times New Roman" w:cs="Times New Roman"/>
          <w:sz w:val="24"/>
          <w:szCs w:val="24"/>
        </w:rPr>
        <w:t xml:space="preserve">will often attribute the </w:t>
      </w:r>
      <w:r w:rsidR="00FE0279">
        <w:rPr>
          <w:rFonts w:ascii="Times New Roman" w:hAnsi="Times New Roman" w:cs="Times New Roman"/>
          <w:sz w:val="24"/>
          <w:szCs w:val="24"/>
        </w:rPr>
        <w:t xml:space="preserve">cause of the problem to external sources and thus disregard the social feedback </w:t>
      </w:r>
      <w:r w:rsidR="005C25F5" w:rsidRPr="009068A5">
        <w:rPr>
          <w:rFonts w:ascii="Times New Roman" w:hAnsi="Times New Roman" w:cs="Times New Roman"/>
          <w:sz w:val="24"/>
          <w:szCs w:val="24"/>
        </w:rPr>
        <w:t>(Chen</w:t>
      </w:r>
      <w:r w:rsidR="002F629C" w:rsidRPr="009068A5">
        <w:rPr>
          <w:rFonts w:ascii="Times New Roman" w:hAnsi="Times New Roman" w:cs="Times New Roman"/>
          <w:sz w:val="24"/>
          <w:szCs w:val="24"/>
        </w:rPr>
        <w:t xml:space="preserve">, Crossland, &amp; Luo, </w:t>
      </w:r>
      <w:r w:rsidR="00705979" w:rsidRPr="009068A5">
        <w:rPr>
          <w:rFonts w:ascii="Times New Roman" w:hAnsi="Times New Roman" w:cs="Times New Roman"/>
          <w:sz w:val="24"/>
          <w:szCs w:val="24"/>
        </w:rPr>
        <w:t>2015)</w:t>
      </w:r>
      <w:r w:rsidR="00FE0279">
        <w:rPr>
          <w:rFonts w:ascii="Times New Roman" w:hAnsi="Times New Roman" w:cs="Times New Roman"/>
          <w:sz w:val="24"/>
          <w:szCs w:val="24"/>
        </w:rPr>
        <w:t xml:space="preserve">. </w:t>
      </w:r>
      <w:r w:rsidR="009A2E35">
        <w:rPr>
          <w:rFonts w:ascii="Times New Roman" w:hAnsi="Times New Roman" w:cs="Times New Roman"/>
          <w:sz w:val="24"/>
          <w:szCs w:val="24"/>
        </w:rPr>
        <w:t>Th</w:t>
      </w:r>
      <w:r w:rsidR="00830E56">
        <w:rPr>
          <w:rFonts w:ascii="Times New Roman" w:hAnsi="Times New Roman" w:cs="Times New Roman"/>
          <w:sz w:val="24"/>
          <w:szCs w:val="24"/>
        </w:rPr>
        <w:t>is suggests that</w:t>
      </w:r>
      <w:r w:rsidR="009A2E35">
        <w:rPr>
          <w:rFonts w:ascii="Times New Roman" w:hAnsi="Times New Roman" w:cs="Times New Roman"/>
          <w:sz w:val="24"/>
          <w:szCs w:val="24"/>
        </w:rPr>
        <w:t xml:space="preserve"> overconfidence </w:t>
      </w:r>
      <w:r w:rsidR="00B117AD">
        <w:rPr>
          <w:rFonts w:ascii="Times New Roman" w:hAnsi="Times New Roman" w:cs="Times New Roman"/>
          <w:sz w:val="24"/>
          <w:szCs w:val="24"/>
        </w:rPr>
        <w:t xml:space="preserve">can </w:t>
      </w:r>
      <w:r w:rsidR="004A2A41">
        <w:rPr>
          <w:rFonts w:ascii="Times New Roman" w:hAnsi="Times New Roman" w:cs="Times New Roman"/>
          <w:sz w:val="24"/>
          <w:szCs w:val="24"/>
        </w:rPr>
        <w:t>negatively interact with</w:t>
      </w:r>
      <w:r w:rsidR="00272DAB">
        <w:rPr>
          <w:rFonts w:ascii="Times New Roman" w:hAnsi="Times New Roman" w:cs="Times New Roman"/>
          <w:sz w:val="24"/>
          <w:szCs w:val="24"/>
        </w:rPr>
        <w:t xml:space="preserve"> both intangible human resources (i.e. knowledge</w:t>
      </w:r>
      <w:r w:rsidR="00B117AD">
        <w:rPr>
          <w:rFonts w:ascii="Times New Roman" w:hAnsi="Times New Roman" w:cs="Times New Roman"/>
          <w:sz w:val="24"/>
          <w:szCs w:val="24"/>
        </w:rPr>
        <w:t xml:space="preserve"> and judgments</w:t>
      </w:r>
      <w:r w:rsidR="00272DAB">
        <w:rPr>
          <w:rFonts w:ascii="Times New Roman" w:hAnsi="Times New Roman" w:cs="Times New Roman"/>
          <w:sz w:val="24"/>
          <w:szCs w:val="24"/>
        </w:rPr>
        <w:t xml:space="preserve">) and intangible social resources (i.e. </w:t>
      </w:r>
      <w:r w:rsidR="00B117AD">
        <w:rPr>
          <w:rFonts w:ascii="Times New Roman" w:hAnsi="Times New Roman" w:cs="Times New Roman"/>
          <w:sz w:val="24"/>
          <w:szCs w:val="24"/>
        </w:rPr>
        <w:t>social feedback)</w:t>
      </w:r>
      <w:r w:rsidR="00FB458D">
        <w:rPr>
          <w:rFonts w:ascii="Times New Roman" w:hAnsi="Times New Roman" w:cs="Times New Roman"/>
          <w:sz w:val="24"/>
          <w:szCs w:val="24"/>
        </w:rPr>
        <w:t xml:space="preserve"> to </w:t>
      </w:r>
      <w:r w:rsidR="006773DC">
        <w:rPr>
          <w:rFonts w:ascii="Times New Roman" w:hAnsi="Times New Roman" w:cs="Times New Roman"/>
          <w:sz w:val="24"/>
          <w:szCs w:val="24"/>
        </w:rPr>
        <w:t xml:space="preserve">reduce the probability of future actions </w:t>
      </w:r>
      <w:r w:rsidR="00FB458D">
        <w:rPr>
          <w:rFonts w:ascii="Times New Roman" w:hAnsi="Times New Roman" w:cs="Times New Roman"/>
          <w:sz w:val="24"/>
          <w:szCs w:val="24"/>
        </w:rPr>
        <w:t>and decrease</w:t>
      </w:r>
      <w:r w:rsidR="006773DC">
        <w:rPr>
          <w:rFonts w:ascii="Times New Roman" w:hAnsi="Times New Roman" w:cs="Times New Roman"/>
          <w:sz w:val="24"/>
          <w:szCs w:val="24"/>
        </w:rPr>
        <w:t xml:space="preserve"> the speed of decision</w:t>
      </w:r>
      <w:r w:rsidR="00FB458D">
        <w:rPr>
          <w:rFonts w:ascii="Times New Roman" w:hAnsi="Times New Roman" w:cs="Times New Roman"/>
          <w:sz w:val="24"/>
          <w:szCs w:val="24"/>
        </w:rPr>
        <w:t xml:space="preserve"> making</w:t>
      </w:r>
      <w:r w:rsidR="006773DC">
        <w:rPr>
          <w:rFonts w:ascii="Times New Roman" w:hAnsi="Times New Roman" w:cs="Times New Roman"/>
          <w:sz w:val="24"/>
          <w:szCs w:val="24"/>
        </w:rPr>
        <w:t xml:space="preserve">. </w:t>
      </w:r>
      <w:r w:rsidR="000A0D8E">
        <w:rPr>
          <w:rFonts w:ascii="Times New Roman" w:hAnsi="Times New Roman" w:cs="Times New Roman"/>
          <w:sz w:val="24"/>
          <w:szCs w:val="24"/>
        </w:rPr>
        <w:t xml:space="preserve"> </w:t>
      </w:r>
    </w:p>
    <w:p w14:paraId="0B5C8D21" w14:textId="2D25DB0F" w:rsidR="00C54484" w:rsidRPr="001327C0" w:rsidRDefault="00C54484" w:rsidP="007479D8">
      <w:pPr>
        <w:spacing w:line="480" w:lineRule="auto"/>
        <w:contextualSpacing/>
        <w:rPr>
          <w:rFonts w:ascii="Times New Roman" w:hAnsi="Times New Roman" w:cs="Times New Roman"/>
          <w:b/>
          <w:color w:val="000000" w:themeColor="text1"/>
          <w:sz w:val="24"/>
          <w:szCs w:val="24"/>
        </w:rPr>
      </w:pPr>
      <w:r w:rsidRPr="001327C0">
        <w:rPr>
          <w:rFonts w:ascii="Times New Roman" w:hAnsi="Times New Roman" w:cs="Times New Roman"/>
          <w:b/>
          <w:color w:val="000000" w:themeColor="text1"/>
          <w:sz w:val="24"/>
          <w:szCs w:val="24"/>
        </w:rPr>
        <w:t xml:space="preserve">Contributions </w:t>
      </w:r>
      <w:r w:rsidR="00C87987">
        <w:rPr>
          <w:rFonts w:ascii="Times New Roman" w:hAnsi="Times New Roman" w:cs="Times New Roman"/>
          <w:b/>
          <w:color w:val="000000" w:themeColor="text1"/>
          <w:sz w:val="24"/>
          <w:szCs w:val="24"/>
        </w:rPr>
        <w:t xml:space="preserve">for theory and practice. </w:t>
      </w:r>
    </w:p>
    <w:p w14:paraId="6BA946F6" w14:textId="78DB2949" w:rsidR="00C1538A" w:rsidRPr="00CC3135" w:rsidRDefault="00F5101B" w:rsidP="007479D8">
      <w:pPr>
        <w:spacing w:line="480" w:lineRule="auto"/>
        <w:contextualSpacing/>
        <w:rPr>
          <w:rFonts w:ascii="Times New Roman" w:hAnsi="Times New Roman" w:cs="Times New Roman"/>
          <w:sz w:val="24"/>
          <w:szCs w:val="24"/>
        </w:rPr>
      </w:pPr>
      <w:r w:rsidRPr="001327C0">
        <w:rPr>
          <w:rFonts w:ascii="Times New Roman" w:eastAsia="Times New Roman" w:hAnsi="Times New Roman" w:cs="Times New Roman"/>
          <w:color w:val="000000" w:themeColor="text1"/>
          <w:sz w:val="24"/>
          <w:szCs w:val="24"/>
        </w:rPr>
        <w:t xml:space="preserve">This study makes </w:t>
      </w:r>
      <w:r w:rsidR="00C87987">
        <w:rPr>
          <w:rFonts w:ascii="Times New Roman" w:eastAsia="Times New Roman" w:hAnsi="Times New Roman" w:cs="Times New Roman"/>
          <w:color w:val="000000" w:themeColor="text1"/>
          <w:sz w:val="24"/>
          <w:szCs w:val="24"/>
        </w:rPr>
        <w:t xml:space="preserve">several </w:t>
      </w:r>
      <w:r w:rsidRPr="001327C0">
        <w:rPr>
          <w:rFonts w:ascii="Times New Roman" w:eastAsia="Times New Roman" w:hAnsi="Times New Roman" w:cs="Times New Roman"/>
          <w:color w:val="000000" w:themeColor="text1"/>
          <w:sz w:val="24"/>
          <w:szCs w:val="24"/>
        </w:rPr>
        <w:t>contribution</w:t>
      </w:r>
      <w:r w:rsidR="00C87987">
        <w:rPr>
          <w:rFonts w:ascii="Times New Roman" w:eastAsia="Times New Roman" w:hAnsi="Times New Roman" w:cs="Times New Roman"/>
          <w:color w:val="000000" w:themeColor="text1"/>
          <w:sz w:val="24"/>
          <w:szCs w:val="24"/>
        </w:rPr>
        <w:t>s</w:t>
      </w:r>
      <w:r w:rsidRPr="001327C0">
        <w:rPr>
          <w:rFonts w:ascii="Times New Roman" w:eastAsia="Times New Roman" w:hAnsi="Times New Roman" w:cs="Times New Roman"/>
          <w:color w:val="000000" w:themeColor="text1"/>
          <w:sz w:val="24"/>
          <w:szCs w:val="24"/>
        </w:rPr>
        <w:t xml:space="preserve"> to the </w:t>
      </w:r>
      <w:r w:rsidR="004B1B8A">
        <w:rPr>
          <w:rFonts w:ascii="Times New Roman" w:eastAsia="Times New Roman" w:hAnsi="Times New Roman" w:cs="Times New Roman"/>
          <w:color w:val="000000" w:themeColor="text1"/>
          <w:sz w:val="24"/>
          <w:szCs w:val="24"/>
        </w:rPr>
        <w:t>RBV</w:t>
      </w:r>
      <w:r w:rsidRPr="001327C0">
        <w:rPr>
          <w:rFonts w:ascii="Times New Roman" w:eastAsia="Times New Roman" w:hAnsi="Times New Roman" w:cs="Times New Roman"/>
          <w:color w:val="000000" w:themeColor="text1"/>
          <w:sz w:val="24"/>
          <w:szCs w:val="24"/>
        </w:rPr>
        <w:t xml:space="preserve"> </w:t>
      </w:r>
      <w:r w:rsidR="00C87987">
        <w:rPr>
          <w:rFonts w:ascii="Times New Roman" w:eastAsia="Times New Roman" w:hAnsi="Times New Roman" w:cs="Times New Roman"/>
          <w:color w:val="000000" w:themeColor="text1"/>
          <w:sz w:val="24"/>
          <w:szCs w:val="24"/>
        </w:rPr>
        <w:t xml:space="preserve">and </w:t>
      </w:r>
      <w:r w:rsidR="00A134CD">
        <w:rPr>
          <w:rFonts w:ascii="Times New Roman" w:eastAsia="Times New Roman" w:hAnsi="Times New Roman" w:cs="Times New Roman"/>
          <w:color w:val="000000" w:themeColor="text1"/>
          <w:sz w:val="24"/>
          <w:szCs w:val="24"/>
        </w:rPr>
        <w:t>pivoting</w:t>
      </w:r>
      <w:r w:rsidR="00C87987">
        <w:rPr>
          <w:rFonts w:ascii="Times New Roman" w:eastAsia="Times New Roman" w:hAnsi="Times New Roman" w:cs="Times New Roman"/>
          <w:color w:val="000000" w:themeColor="text1"/>
          <w:sz w:val="24"/>
          <w:szCs w:val="24"/>
        </w:rPr>
        <w:t xml:space="preserve"> </w:t>
      </w:r>
      <w:r w:rsidRPr="001327C0">
        <w:rPr>
          <w:rFonts w:ascii="Times New Roman" w:eastAsia="Times New Roman" w:hAnsi="Times New Roman" w:cs="Times New Roman"/>
          <w:color w:val="000000" w:themeColor="text1"/>
          <w:sz w:val="24"/>
          <w:szCs w:val="24"/>
        </w:rPr>
        <w:t>literature</w:t>
      </w:r>
      <w:r w:rsidR="00C87987">
        <w:rPr>
          <w:rFonts w:ascii="Times New Roman" w:eastAsia="Times New Roman" w:hAnsi="Times New Roman" w:cs="Times New Roman"/>
          <w:color w:val="000000" w:themeColor="text1"/>
          <w:sz w:val="24"/>
          <w:szCs w:val="24"/>
        </w:rPr>
        <w:t>s</w:t>
      </w:r>
      <w:r w:rsidRPr="001327C0">
        <w:rPr>
          <w:rFonts w:ascii="Times New Roman" w:eastAsia="Times New Roman" w:hAnsi="Times New Roman" w:cs="Times New Roman"/>
          <w:color w:val="000000" w:themeColor="text1"/>
          <w:sz w:val="24"/>
          <w:szCs w:val="24"/>
        </w:rPr>
        <w:t xml:space="preserve">. </w:t>
      </w:r>
      <w:r w:rsidR="00C87987">
        <w:rPr>
          <w:rFonts w:ascii="Times New Roman" w:eastAsia="Times New Roman" w:hAnsi="Times New Roman" w:cs="Times New Roman"/>
          <w:color w:val="000000" w:themeColor="text1"/>
          <w:sz w:val="24"/>
          <w:szCs w:val="24"/>
        </w:rPr>
        <w:t>In prior work, s</w:t>
      </w:r>
      <w:r w:rsidR="00DD5CAB" w:rsidRPr="001327C0">
        <w:rPr>
          <w:rFonts w:ascii="Times New Roman" w:eastAsia="Times New Roman" w:hAnsi="Times New Roman" w:cs="Times New Roman"/>
          <w:color w:val="000000" w:themeColor="text1"/>
          <w:sz w:val="24"/>
          <w:szCs w:val="24"/>
        </w:rPr>
        <w:t xml:space="preserve">cholars have suggested that </w:t>
      </w:r>
      <w:r w:rsidR="00DD5CAB" w:rsidRPr="001327C0">
        <w:rPr>
          <w:rFonts w:ascii="Times New Roman" w:hAnsi="Times New Roman" w:cs="Times New Roman"/>
          <w:color w:val="000000" w:themeColor="text1"/>
          <w:sz w:val="24"/>
          <w:szCs w:val="24"/>
        </w:rPr>
        <w:t xml:space="preserve">research integrating RBV within entrepreneurship has only offered a “research setting” for empirical work (e.g., Chandler </w:t>
      </w:r>
      <w:r w:rsidR="0047303E">
        <w:rPr>
          <w:rFonts w:ascii="Times New Roman" w:hAnsi="Times New Roman" w:cs="Times New Roman"/>
          <w:color w:val="000000" w:themeColor="text1"/>
          <w:sz w:val="24"/>
          <w:szCs w:val="24"/>
        </w:rPr>
        <w:t>and</w:t>
      </w:r>
      <w:r w:rsidR="00DD5CAB" w:rsidRPr="001327C0">
        <w:rPr>
          <w:rFonts w:ascii="Times New Roman" w:hAnsi="Times New Roman" w:cs="Times New Roman"/>
          <w:color w:val="000000" w:themeColor="text1"/>
          <w:sz w:val="24"/>
          <w:szCs w:val="24"/>
        </w:rPr>
        <w:t xml:space="preserve"> Hanks, 1994) without providing a significant interface between the two (Alvarez </w:t>
      </w:r>
      <w:r w:rsidR="0047303E">
        <w:rPr>
          <w:rFonts w:ascii="Times New Roman" w:hAnsi="Times New Roman" w:cs="Times New Roman"/>
          <w:color w:val="000000" w:themeColor="text1"/>
          <w:sz w:val="24"/>
          <w:szCs w:val="24"/>
        </w:rPr>
        <w:t>and</w:t>
      </w:r>
      <w:r w:rsidR="00DD5CAB" w:rsidRPr="001327C0">
        <w:rPr>
          <w:rFonts w:ascii="Times New Roman" w:hAnsi="Times New Roman" w:cs="Times New Roman"/>
          <w:color w:val="000000" w:themeColor="text1"/>
          <w:sz w:val="24"/>
          <w:szCs w:val="24"/>
        </w:rPr>
        <w:t xml:space="preserve"> Busenitz, 2001). Further, some scholars suggest that it is </w:t>
      </w:r>
      <w:r w:rsidR="00DD5CAB" w:rsidRPr="001327C0">
        <w:rPr>
          <w:rFonts w:ascii="Times New Roman" w:hAnsi="Times New Roman" w:cs="Times New Roman"/>
          <w:sz w:val="24"/>
          <w:szCs w:val="24"/>
        </w:rPr>
        <w:t xml:space="preserve">unclear </w:t>
      </w:r>
      <w:r w:rsidR="00323F22" w:rsidRPr="001327C0">
        <w:rPr>
          <w:rFonts w:ascii="Times New Roman" w:hAnsi="Times New Roman" w:cs="Times New Roman"/>
          <w:sz w:val="24"/>
          <w:szCs w:val="24"/>
        </w:rPr>
        <w:t>whether</w:t>
      </w:r>
      <w:r w:rsidR="00DD5CAB" w:rsidRPr="001327C0">
        <w:rPr>
          <w:rFonts w:ascii="Times New Roman" w:hAnsi="Times New Roman" w:cs="Times New Roman"/>
          <w:sz w:val="24"/>
          <w:szCs w:val="24"/>
        </w:rPr>
        <w:t xml:space="preserve"> “the tenets of the resource-based view are applicable to both entrepreneurial ventures and established firms” (Hitt </w:t>
      </w:r>
      <w:r w:rsidR="00E42BA5" w:rsidRPr="0007517E">
        <w:rPr>
          <w:rFonts w:ascii="Times New Roman" w:hAnsi="Times New Roman" w:cs="Times New Roman"/>
          <w:i/>
          <w:iCs/>
          <w:color w:val="1C1D1E"/>
          <w:sz w:val="24"/>
          <w:szCs w:val="24"/>
        </w:rPr>
        <w:t>et al</w:t>
      </w:r>
      <w:r w:rsidR="00DD5CAB" w:rsidRPr="001327C0">
        <w:rPr>
          <w:rFonts w:ascii="Times New Roman" w:hAnsi="Times New Roman" w:cs="Times New Roman"/>
          <w:sz w:val="24"/>
          <w:szCs w:val="24"/>
        </w:rPr>
        <w:t xml:space="preserve">. 2002, p. 4). </w:t>
      </w:r>
      <w:r w:rsidR="00DD5CAB" w:rsidRPr="00EF47BE">
        <w:rPr>
          <w:rFonts w:ascii="Times New Roman" w:hAnsi="Times New Roman" w:cs="Times New Roman"/>
          <w:color w:val="000000" w:themeColor="text1"/>
          <w:sz w:val="24"/>
          <w:szCs w:val="24"/>
        </w:rPr>
        <w:t>T</w:t>
      </w:r>
      <w:r w:rsidR="00DD5CAB" w:rsidRPr="00EF47BE">
        <w:rPr>
          <w:rFonts w:ascii="Times New Roman" w:eastAsia="Times New Roman" w:hAnsi="Times New Roman" w:cs="Times New Roman"/>
          <w:color w:val="000000" w:themeColor="text1"/>
          <w:sz w:val="24"/>
          <w:szCs w:val="24"/>
        </w:rPr>
        <w:t xml:space="preserve">he findings of this study showing that </w:t>
      </w:r>
      <w:r w:rsidR="00B31459" w:rsidRPr="00EF47BE">
        <w:rPr>
          <w:rFonts w:ascii="Times New Roman" w:eastAsia="Times New Roman" w:hAnsi="Times New Roman" w:cs="Times New Roman"/>
          <w:color w:val="000000" w:themeColor="text1"/>
          <w:sz w:val="24"/>
          <w:szCs w:val="24"/>
        </w:rPr>
        <w:t xml:space="preserve">intangible </w:t>
      </w:r>
      <w:r w:rsidR="00DD5CAB" w:rsidRPr="00EF47BE">
        <w:rPr>
          <w:rFonts w:ascii="Times New Roman" w:eastAsia="Times New Roman" w:hAnsi="Times New Roman" w:cs="Times New Roman"/>
          <w:color w:val="000000" w:themeColor="text1"/>
          <w:sz w:val="24"/>
          <w:szCs w:val="24"/>
        </w:rPr>
        <w:t xml:space="preserve">human resources are </w:t>
      </w:r>
      <w:r w:rsidR="00CB19BF" w:rsidRPr="00EF47BE">
        <w:rPr>
          <w:rFonts w:ascii="Times New Roman" w:eastAsia="Times New Roman" w:hAnsi="Times New Roman" w:cs="Times New Roman"/>
          <w:color w:val="000000" w:themeColor="text1"/>
          <w:sz w:val="24"/>
          <w:szCs w:val="24"/>
        </w:rPr>
        <w:t xml:space="preserve">predictive of both pivoting </w:t>
      </w:r>
      <w:r w:rsidR="00A173CA">
        <w:rPr>
          <w:rFonts w:ascii="Times New Roman" w:eastAsia="Times New Roman" w:hAnsi="Times New Roman" w:cs="Times New Roman"/>
          <w:color w:val="000000" w:themeColor="text1"/>
          <w:sz w:val="24"/>
          <w:szCs w:val="24"/>
        </w:rPr>
        <w:t>decisions</w:t>
      </w:r>
      <w:r w:rsidR="00CB19BF" w:rsidRPr="00EF47BE">
        <w:rPr>
          <w:rFonts w:ascii="Times New Roman" w:eastAsia="Times New Roman" w:hAnsi="Times New Roman" w:cs="Times New Roman"/>
          <w:color w:val="000000" w:themeColor="text1"/>
          <w:sz w:val="24"/>
          <w:szCs w:val="24"/>
        </w:rPr>
        <w:t xml:space="preserve"> and pivoting speed</w:t>
      </w:r>
      <w:r w:rsidR="00DD5CAB" w:rsidRPr="00EF47BE">
        <w:rPr>
          <w:rFonts w:ascii="Times New Roman" w:eastAsia="Times New Roman" w:hAnsi="Times New Roman" w:cs="Times New Roman"/>
          <w:color w:val="000000" w:themeColor="text1"/>
          <w:sz w:val="24"/>
          <w:szCs w:val="24"/>
        </w:rPr>
        <w:t xml:space="preserve">, </w:t>
      </w:r>
      <w:r w:rsidR="00CB19BF" w:rsidRPr="00EF47BE">
        <w:rPr>
          <w:rFonts w:ascii="Times New Roman" w:eastAsia="Times New Roman" w:hAnsi="Times New Roman" w:cs="Times New Roman"/>
          <w:color w:val="000000" w:themeColor="text1"/>
          <w:sz w:val="24"/>
          <w:szCs w:val="24"/>
        </w:rPr>
        <w:t xml:space="preserve">and that intangible social resources </w:t>
      </w:r>
      <w:r w:rsidR="00EF47BE" w:rsidRPr="00EF47BE">
        <w:rPr>
          <w:rFonts w:ascii="Times New Roman" w:eastAsia="Times New Roman" w:hAnsi="Times New Roman" w:cs="Times New Roman"/>
          <w:color w:val="000000" w:themeColor="text1"/>
          <w:sz w:val="24"/>
          <w:szCs w:val="24"/>
        </w:rPr>
        <w:t xml:space="preserve">enhance these relationships, </w:t>
      </w:r>
      <w:r w:rsidR="00DD5CAB" w:rsidRPr="00EF47BE">
        <w:rPr>
          <w:rFonts w:ascii="Times New Roman" w:eastAsia="Times New Roman" w:hAnsi="Times New Roman" w:cs="Times New Roman"/>
          <w:color w:val="000000" w:themeColor="text1"/>
          <w:sz w:val="24"/>
          <w:szCs w:val="24"/>
        </w:rPr>
        <w:t>provides a significant link between the RBV and entrepreneurship.</w:t>
      </w:r>
      <w:r w:rsidR="00DD5CAB" w:rsidRPr="001327C0">
        <w:rPr>
          <w:rFonts w:ascii="Times New Roman" w:eastAsia="Times New Roman" w:hAnsi="Times New Roman" w:cs="Times New Roman"/>
          <w:color w:val="000000" w:themeColor="text1"/>
          <w:sz w:val="24"/>
          <w:szCs w:val="24"/>
        </w:rPr>
        <w:t xml:space="preserve"> </w:t>
      </w:r>
      <w:r w:rsidR="00DD5CAB" w:rsidRPr="001F3362">
        <w:rPr>
          <w:rFonts w:ascii="Times New Roman" w:eastAsia="Times New Roman" w:hAnsi="Times New Roman" w:cs="Times New Roman"/>
          <w:color w:val="000000" w:themeColor="text1"/>
          <w:sz w:val="24"/>
          <w:szCs w:val="24"/>
        </w:rPr>
        <w:t xml:space="preserve">This link is further exemplified </w:t>
      </w:r>
      <w:r w:rsidR="00DD5CAB" w:rsidRPr="001F3362">
        <w:rPr>
          <w:rFonts w:ascii="Times New Roman" w:hAnsi="Times New Roman" w:cs="Times New Roman"/>
          <w:color w:val="000000" w:themeColor="text1"/>
          <w:sz w:val="24"/>
          <w:szCs w:val="24"/>
        </w:rPr>
        <w:t>g</w:t>
      </w:r>
      <w:r w:rsidR="00DD5CAB" w:rsidRPr="001F3362">
        <w:rPr>
          <w:rFonts w:ascii="Times New Roman" w:eastAsia="Times New Roman" w:hAnsi="Times New Roman" w:cs="Times New Roman"/>
          <w:color w:val="000000" w:themeColor="text1"/>
          <w:sz w:val="24"/>
          <w:szCs w:val="24"/>
        </w:rPr>
        <w:t>iven researcher’s emphasis that the importance of intangible resources can be contingent on context (Alv</w:t>
      </w:r>
      <w:r w:rsidR="003605C2" w:rsidRPr="001F3362">
        <w:rPr>
          <w:rFonts w:ascii="Times New Roman" w:eastAsia="Times New Roman" w:hAnsi="Times New Roman" w:cs="Times New Roman"/>
          <w:color w:val="000000" w:themeColor="text1"/>
          <w:sz w:val="24"/>
          <w:szCs w:val="24"/>
        </w:rPr>
        <w:t>a</w:t>
      </w:r>
      <w:r w:rsidR="00DD5CAB" w:rsidRPr="001F3362">
        <w:rPr>
          <w:rFonts w:ascii="Times New Roman" w:eastAsia="Times New Roman" w:hAnsi="Times New Roman" w:cs="Times New Roman"/>
          <w:color w:val="000000" w:themeColor="text1"/>
          <w:sz w:val="24"/>
          <w:szCs w:val="24"/>
        </w:rPr>
        <w:t xml:space="preserve">rez </w:t>
      </w:r>
      <w:r w:rsidR="008C7B59" w:rsidRPr="001F3362">
        <w:rPr>
          <w:rFonts w:ascii="Times New Roman" w:eastAsia="Times New Roman" w:hAnsi="Times New Roman" w:cs="Times New Roman"/>
          <w:color w:val="000000" w:themeColor="text1"/>
          <w:sz w:val="24"/>
          <w:szCs w:val="24"/>
        </w:rPr>
        <w:t>and</w:t>
      </w:r>
      <w:r w:rsidR="00DD5CAB" w:rsidRPr="001F3362">
        <w:rPr>
          <w:rFonts w:ascii="Times New Roman" w:eastAsia="Times New Roman" w:hAnsi="Times New Roman" w:cs="Times New Roman"/>
          <w:color w:val="000000" w:themeColor="text1"/>
          <w:sz w:val="24"/>
          <w:szCs w:val="24"/>
        </w:rPr>
        <w:t xml:space="preserve"> Barney, 2007; Hmieleski, Carr, </w:t>
      </w:r>
      <w:r w:rsidR="008C7B59" w:rsidRPr="001F3362">
        <w:rPr>
          <w:rFonts w:ascii="Times New Roman" w:eastAsia="Times New Roman" w:hAnsi="Times New Roman" w:cs="Times New Roman"/>
          <w:color w:val="000000" w:themeColor="text1"/>
          <w:sz w:val="24"/>
          <w:szCs w:val="24"/>
        </w:rPr>
        <w:t>and</w:t>
      </w:r>
      <w:r w:rsidR="00DD5CAB" w:rsidRPr="001F3362">
        <w:rPr>
          <w:rFonts w:ascii="Times New Roman" w:eastAsia="Times New Roman" w:hAnsi="Times New Roman" w:cs="Times New Roman"/>
          <w:color w:val="000000" w:themeColor="text1"/>
          <w:sz w:val="24"/>
          <w:szCs w:val="24"/>
        </w:rPr>
        <w:t xml:space="preserve"> Baron, 2015; Sirmon, Hitt, </w:t>
      </w:r>
      <w:r w:rsidR="008C7B59" w:rsidRPr="001F3362">
        <w:rPr>
          <w:rFonts w:ascii="Times New Roman" w:eastAsia="Times New Roman" w:hAnsi="Times New Roman" w:cs="Times New Roman"/>
          <w:color w:val="000000" w:themeColor="text1"/>
          <w:sz w:val="24"/>
          <w:szCs w:val="24"/>
        </w:rPr>
        <w:t>and</w:t>
      </w:r>
      <w:r w:rsidR="00DD5CAB" w:rsidRPr="001F3362">
        <w:rPr>
          <w:rFonts w:ascii="Times New Roman" w:eastAsia="Times New Roman" w:hAnsi="Times New Roman" w:cs="Times New Roman"/>
          <w:color w:val="000000" w:themeColor="text1"/>
          <w:sz w:val="24"/>
          <w:szCs w:val="24"/>
        </w:rPr>
        <w:t xml:space="preserve"> Ireland, 2007), which the findings of the current study </w:t>
      </w:r>
      <w:r w:rsidR="00DD5CAB" w:rsidRPr="00B86CFA">
        <w:rPr>
          <w:rFonts w:ascii="Times New Roman" w:eastAsia="Times New Roman" w:hAnsi="Times New Roman" w:cs="Times New Roman"/>
          <w:color w:val="000000" w:themeColor="text1"/>
          <w:sz w:val="24"/>
          <w:szCs w:val="24"/>
        </w:rPr>
        <w:t xml:space="preserve">support. </w:t>
      </w:r>
      <w:r w:rsidR="00B71275">
        <w:rPr>
          <w:rFonts w:ascii="Times New Roman" w:eastAsia="Times New Roman" w:hAnsi="Times New Roman" w:cs="Times New Roman"/>
          <w:color w:val="000000" w:themeColor="text1"/>
          <w:sz w:val="24"/>
          <w:szCs w:val="24"/>
        </w:rPr>
        <w:t xml:space="preserve">We </w:t>
      </w:r>
      <w:r w:rsidR="00A43244" w:rsidRPr="00B86CFA">
        <w:rPr>
          <w:rStyle w:val="contextualspellingandgrammarerror"/>
          <w:rFonts w:ascii="Times New Roman" w:eastAsia="Times New Roman" w:hAnsi="Times New Roman" w:cs="Times New Roman"/>
          <w:color w:val="000000" w:themeColor="text1"/>
          <w:sz w:val="24"/>
          <w:szCs w:val="24"/>
        </w:rPr>
        <w:t>show</w:t>
      </w:r>
      <w:r w:rsidR="00A43244" w:rsidRPr="001327C0">
        <w:rPr>
          <w:rStyle w:val="contextualspellingandgrammarerror"/>
          <w:rFonts w:ascii="Times New Roman" w:eastAsia="Times New Roman" w:hAnsi="Times New Roman" w:cs="Times New Roman"/>
          <w:color w:val="000000" w:themeColor="text1"/>
          <w:sz w:val="24"/>
          <w:szCs w:val="24"/>
        </w:rPr>
        <w:t xml:space="preserve"> that </w:t>
      </w:r>
      <w:r w:rsidR="00E658C2">
        <w:rPr>
          <w:rStyle w:val="contextualspellingandgrammarerror"/>
          <w:rFonts w:ascii="Times New Roman" w:eastAsia="Times New Roman" w:hAnsi="Times New Roman" w:cs="Times New Roman"/>
          <w:color w:val="000000" w:themeColor="text1"/>
          <w:sz w:val="24"/>
          <w:szCs w:val="24"/>
        </w:rPr>
        <w:t>intangible</w:t>
      </w:r>
      <w:r w:rsidR="00A43244" w:rsidRPr="001327C0">
        <w:rPr>
          <w:rStyle w:val="contextualspellingandgrammarerror"/>
          <w:rFonts w:ascii="Times New Roman" w:eastAsia="Times New Roman" w:hAnsi="Times New Roman" w:cs="Times New Roman"/>
          <w:color w:val="000000" w:themeColor="text1"/>
          <w:sz w:val="24"/>
          <w:szCs w:val="24"/>
        </w:rPr>
        <w:t xml:space="preserve"> resources possessed by </w:t>
      </w:r>
      <w:r w:rsidR="00ED069B" w:rsidRPr="001327C0">
        <w:rPr>
          <w:rStyle w:val="contextualspellingandgrammarerror"/>
          <w:rFonts w:ascii="Times New Roman" w:eastAsia="Times New Roman" w:hAnsi="Times New Roman" w:cs="Times New Roman"/>
          <w:color w:val="000000" w:themeColor="text1"/>
          <w:sz w:val="24"/>
          <w:szCs w:val="24"/>
        </w:rPr>
        <w:t>individual</w:t>
      </w:r>
      <w:r w:rsidR="00A43244" w:rsidRPr="001327C0">
        <w:rPr>
          <w:rStyle w:val="contextualspellingandgrammarerror"/>
          <w:rFonts w:ascii="Times New Roman" w:eastAsia="Times New Roman" w:hAnsi="Times New Roman" w:cs="Times New Roman"/>
          <w:color w:val="000000" w:themeColor="text1"/>
          <w:sz w:val="24"/>
          <w:szCs w:val="24"/>
        </w:rPr>
        <w:t xml:space="preserve">s </w:t>
      </w:r>
      <w:r w:rsidR="00A43244" w:rsidRPr="001327C0">
        <w:rPr>
          <w:rStyle w:val="contextualspellingandgrammarerror"/>
          <w:rFonts w:ascii="Times New Roman" w:eastAsia="Times New Roman" w:hAnsi="Times New Roman" w:cs="Times New Roman"/>
          <w:color w:val="000000" w:themeColor="text1"/>
          <w:sz w:val="24"/>
          <w:szCs w:val="24"/>
        </w:rPr>
        <w:lastRenderedPageBreak/>
        <w:t xml:space="preserve">are predictive of strategic pivoting decisions in the </w:t>
      </w:r>
      <w:r w:rsidR="007359CF">
        <w:rPr>
          <w:rStyle w:val="contextualspellingandgrammarerror"/>
          <w:rFonts w:ascii="Times New Roman" w:eastAsia="Times New Roman" w:hAnsi="Times New Roman" w:cs="Times New Roman"/>
          <w:color w:val="000000" w:themeColor="text1"/>
          <w:sz w:val="24"/>
          <w:szCs w:val="24"/>
        </w:rPr>
        <w:t xml:space="preserve">context of </w:t>
      </w:r>
      <w:r w:rsidR="00A43244" w:rsidRPr="001327C0">
        <w:rPr>
          <w:rStyle w:val="contextualspellingandgrammarerror"/>
          <w:rFonts w:ascii="Times New Roman" w:eastAsia="Times New Roman" w:hAnsi="Times New Roman" w:cs="Times New Roman"/>
          <w:color w:val="000000" w:themeColor="text1"/>
          <w:sz w:val="24"/>
          <w:szCs w:val="24"/>
        </w:rPr>
        <w:t>early-stage venture development</w:t>
      </w:r>
      <w:r w:rsidR="006549E4">
        <w:rPr>
          <w:rStyle w:val="contextualspellingandgrammarerror"/>
          <w:rFonts w:ascii="Times New Roman" w:eastAsia="Times New Roman" w:hAnsi="Times New Roman" w:cs="Times New Roman"/>
          <w:color w:val="000000" w:themeColor="text1"/>
          <w:sz w:val="24"/>
          <w:szCs w:val="24"/>
        </w:rPr>
        <w:t>.</w:t>
      </w:r>
      <w:r w:rsidR="00A43244" w:rsidRPr="001327C0">
        <w:rPr>
          <w:rStyle w:val="contextualspellingandgrammarerror"/>
          <w:rFonts w:ascii="Times New Roman" w:eastAsia="Times New Roman" w:hAnsi="Times New Roman" w:cs="Times New Roman"/>
          <w:color w:val="000000" w:themeColor="text1"/>
          <w:sz w:val="24"/>
          <w:szCs w:val="24"/>
        </w:rPr>
        <w:t xml:space="preserve"> </w:t>
      </w:r>
      <w:r w:rsidR="00C87987">
        <w:rPr>
          <w:rStyle w:val="contextualspellingandgrammarerror"/>
          <w:rFonts w:ascii="Times New Roman" w:eastAsia="Times New Roman" w:hAnsi="Times New Roman" w:cs="Times New Roman"/>
          <w:color w:val="000000" w:themeColor="text1"/>
          <w:sz w:val="24"/>
          <w:szCs w:val="24"/>
        </w:rPr>
        <w:t>Thus,</w:t>
      </w:r>
      <w:r w:rsidR="003F3A59">
        <w:rPr>
          <w:rStyle w:val="contextualspellingandgrammarerror"/>
          <w:rFonts w:ascii="Times New Roman" w:eastAsia="Times New Roman" w:hAnsi="Times New Roman" w:cs="Times New Roman"/>
          <w:color w:val="000000" w:themeColor="text1"/>
          <w:sz w:val="24"/>
          <w:szCs w:val="24"/>
        </w:rPr>
        <w:t xml:space="preserve"> extending</w:t>
      </w:r>
      <w:r w:rsidR="00A43244" w:rsidRPr="001327C0">
        <w:rPr>
          <w:rFonts w:ascii="Times New Roman" w:eastAsia="Times New Roman" w:hAnsi="Times New Roman" w:cs="Times New Roman"/>
          <w:color w:val="000000" w:themeColor="text1"/>
          <w:sz w:val="24"/>
          <w:szCs w:val="24"/>
        </w:rPr>
        <w:t xml:space="preserve"> the reach of RBV to the context of early</w:t>
      </w:r>
      <w:r w:rsidR="00A43244" w:rsidRPr="00C1538A">
        <w:rPr>
          <w:rFonts w:ascii="Times New Roman" w:eastAsia="Times New Roman" w:hAnsi="Times New Roman" w:cs="Times New Roman"/>
          <w:color w:val="000000" w:themeColor="text1"/>
          <w:sz w:val="24"/>
          <w:szCs w:val="24"/>
        </w:rPr>
        <w:t xml:space="preserve">-stage pivoting. </w:t>
      </w:r>
    </w:p>
    <w:p w14:paraId="4DA2D774" w14:textId="691801EE" w:rsidR="00BC40AE" w:rsidRDefault="00B55446" w:rsidP="007479D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Our findings linking the RBV with micro-level entrepreneurial</w:t>
      </w:r>
      <w:r w:rsidR="004B1B8A">
        <w:rPr>
          <w:rFonts w:ascii="Times New Roman" w:hAnsi="Times New Roman" w:cs="Times New Roman"/>
          <w:sz w:val="24"/>
          <w:szCs w:val="24"/>
        </w:rPr>
        <w:t>/creative</w:t>
      </w:r>
      <w:r>
        <w:rPr>
          <w:rFonts w:ascii="Times New Roman" w:hAnsi="Times New Roman" w:cs="Times New Roman"/>
          <w:sz w:val="24"/>
          <w:szCs w:val="24"/>
        </w:rPr>
        <w:t xml:space="preserve"> phenomena has important implications for entrepreneurs</w:t>
      </w:r>
      <w:r w:rsidR="004B1B8A">
        <w:rPr>
          <w:rFonts w:ascii="Times New Roman" w:hAnsi="Times New Roman" w:cs="Times New Roman"/>
          <w:sz w:val="24"/>
          <w:szCs w:val="24"/>
        </w:rPr>
        <w:t xml:space="preserve"> and other organizational actors</w:t>
      </w:r>
      <w:r>
        <w:rPr>
          <w:rFonts w:ascii="Times New Roman" w:hAnsi="Times New Roman" w:cs="Times New Roman"/>
          <w:sz w:val="24"/>
          <w:szCs w:val="24"/>
        </w:rPr>
        <w:t xml:space="preserve"> contemplating post-failure pivoting. Pivoting is assumed to occur through the utilization of resources</w:t>
      </w:r>
      <w:r w:rsidR="005D469A">
        <w:rPr>
          <w:rFonts w:ascii="Times New Roman" w:hAnsi="Times New Roman" w:cs="Times New Roman"/>
          <w:sz w:val="24"/>
          <w:szCs w:val="24"/>
        </w:rPr>
        <w:t xml:space="preserve">, yet studies </w:t>
      </w:r>
      <w:r w:rsidR="009C5EC1">
        <w:rPr>
          <w:rFonts w:ascii="Times New Roman" w:hAnsi="Times New Roman" w:cs="Times New Roman"/>
          <w:sz w:val="24"/>
          <w:szCs w:val="24"/>
        </w:rPr>
        <w:t xml:space="preserve">have primarily focused on </w:t>
      </w:r>
      <w:r w:rsidR="007C271B">
        <w:rPr>
          <w:rFonts w:ascii="Times New Roman" w:hAnsi="Times New Roman" w:cs="Times New Roman"/>
          <w:sz w:val="24"/>
          <w:szCs w:val="24"/>
        </w:rPr>
        <w:t xml:space="preserve">the role of </w:t>
      </w:r>
      <w:r w:rsidR="009C5EC1">
        <w:rPr>
          <w:rFonts w:ascii="Times New Roman" w:hAnsi="Times New Roman" w:cs="Times New Roman"/>
          <w:sz w:val="24"/>
          <w:szCs w:val="24"/>
        </w:rPr>
        <w:t xml:space="preserve">tangible resources </w:t>
      </w:r>
      <w:r w:rsidR="007C271B">
        <w:rPr>
          <w:rFonts w:ascii="Times New Roman" w:hAnsi="Times New Roman" w:cs="Times New Roman"/>
          <w:sz w:val="24"/>
          <w:szCs w:val="24"/>
        </w:rPr>
        <w:t>in</w:t>
      </w:r>
      <w:r w:rsidR="009C5EC1">
        <w:rPr>
          <w:rFonts w:ascii="Times New Roman" w:hAnsi="Times New Roman" w:cs="Times New Roman"/>
          <w:sz w:val="24"/>
          <w:szCs w:val="24"/>
        </w:rPr>
        <w:t xml:space="preserve"> pivoting. </w:t>
      </w:r>
      <w:r w:rsidR="0030605B" w:rsidRPr="00F21BB7">
        <w:rPr>
          <w:rStyle w:val="normaltextrun"/>
          <w:rFonts w:ascii="Times New Roman" w:hAnsi="Times New Roman" w:cs="Times New Roman"/>
          <w:color w:val="000000" w:themeColor="text1"/>
          <w:sz w:val="24"/>
          <w:szCs w:val="24"/>
          <w:shd w:val="clear" w:color="auto" w:fill="FFFFFF"/>
        </w:rPr>
        <w:t>Because</w:t>
      </w:r>
      <w:r w:rsidR="0030605B">
        <w:rPr>
          <w:rStyle w:val="normaltextrun"/>
          <w:rFonts w:ascii="Times New Roman" w:hAnsi="Times New Roman" w:cs="Times New Roman"/>
          <w:color w:val="000000" w:themeColor="text1"/>
          <w:sz w:val="24"/>
          <w:szCs w:val="24"/>
          <w:shd w:val="clear" w:color="auto" w:fill="FFFFFF"/>
        </w:rPr>
        <w:t xml:space="preserve"> </w:t>
      </w:r>
      <w:r w:rsidR="0030605B" w:rsidRPr="001327C0">
        <w:rPr>
          <w:rStyle w:val="normaltextrun"/>
          <w:rFonts w:ascii="Times New Roman" w:hAnsi="Times New Roman" w:cs="Times New Roman"/>
          <w:color w:val="000000" w:themeColor="text1"/>
          <w:sz w:val="24"/>
          <w:szCs w:val="24"/>
          <w:shd w:val="clear" w:color="auto" w:fill="FFFFFF"/>
        </w:rPr>
        <w:t xml:space="preserve">resources play </w:t>
      </w:r>
      <w:r w:rsidR="0030605B">
        <w:rPr>
          <w:rStyle w:val="normaltextrun"/>
          <w:rFonts w:ascii="Times New Roman" w:hAnsi="Times New Roman" w:cs="Times New Roman"/>
          <w:color w:val="000000" w:themeColor="text1"/>
          <w:sz w:val="24"/>
          <w:szCs w:val="24"/>
          <w:shd w:val="clear" w:color="auto" w:fill="FFFFFF"/>
        </w:rPr>
        <w:t xml:space="preserve">a crucial role </w:t>
      </w:r>
      <w:r w:rsidR="0030605B" w:rsidRPr="001327C0">
        <w:rPr>
          <w:rStyle w:val="normaltextrun"/>
          <w:rFonts w:ascii="Times New Roman" w:hAnsi="Times New Roman" w:cs="Times New Roman"/>
          <w:color w:val="000000" w:themeColor="text1"/>
          <w:sz w:val="24"/>
          <w:szCs w:val="24"/>
          <w:shd w:val="clear" w:color="auto" w:fill="FFFFFF"/>
        </w:rPr>
        <w:t xml:space="preserve">in the success of entrepreneurial firms during early phases of development (Baum </w:t>
      </w:r>
      <w:r w:rsidR="00E42BA5" w:rsidRPr="0007517E">
        <w:rPr>
          <w:rFonts w:ascii="Times New Roman" w:hAnsi="Times New Roman" w:cs="Times New Roman"/>
          <w:i/>
          <w:iCs/>
          <w:color w:val="1C1D1E"/>
          <w:sz w:val="24"/>
          <w:szCs w:val="24"/>
        </w:rPr>
        <w:t>et al</w:t>
      </w:r>
      <w:r w:rsidR="0030605B" w:rsidRPr="001327C0">
        <w:rPr>
          <w:rStyle w:val="normaltextrun"/>
          <w:rFonts w:ascii="Times New Roman" w:hAnsi="Times New Roman" w:cs="Times New Roman"/>
          <w:color w:val="000000" w:themeColor="text1"/>
          <w:sz w:val="24"/>
          <w:szCs w:val="24"/>
          <w:shd w:val="clear" w:color="auto" w:fill="FFFFFF"/>
        </w:rPr>
        <w:t>., 2000; Cooper</w:t>
      </w:r>
      <w:r w:rsidR="00105F9B">
        <w:rPr>
          <w:rStyle w:val="normaltextrun"/>
          <w:rFonts w:ascii="Times New Roman" w:hAnsi="Times New Roman" w:cs="Times New Roman"/>
          <w:color w:val="000000" w:themeColor="text1"/>
          <w:sz w:val="24"/>
          <w:szCs w:val="24"/>
          <w:shd w:val="clear" w:color="auto" w:fill="FFFFFF"/>
        </w:rPr>
        <w:t xml:space="preserve"> </w:t>
      </w:r>
      <w:r w:rsidR="00105F9B" w:rsidRPr="00105F9B">
        <w:rPr>
          <w:rStyle w:val="normaltextrun"/>
          <w:rFonts w:ascii="Times New Roman" w:hAnsi="Times New Roman" w:cs="Times New Roman"/>
          <w:i/>
          <w:iCs/>
          <w:color w:val="000000" w:themeColor="text1"/>
          <w:sz w:val="24"/>
          <w:szCs w:val="24"/>
          <w:shd w:val="clear" w:color="auto" w:fill="FFFFFF"/>
        </w:rPr>
        <w:t>et al</w:t>
      </w:r>
      <w:r w:rsidR="00105F9B">
        <w:rPr>
          <w:rStyle w:val="normaltextrun"/>
          <w:rFonts w:ascii="Times New Roman" w:hAnsi="Times New Roman" w:cs="Times New Roman"/>
          <w:color w:val="000000" w:themeColor="text1"/>
          <w:sz w:val="24"/>
          <w:szCs w:val="24"/>
          <w:shd w:val="clear" w:color="auto" w:fill="FFFFFF"/>
        </w:rPr>
        <w:t xml:space="preserve">., </w:t>
      </w:r>
      <w:r w:rsidR="0030605B" w:rsidRPr="00C56A47">
        <w:rPr>
          <w:rStyle w:val="normaltextrun"/>
          <w:rFonts w:ascii="Times New Roman" w:hAnsi="Times New Roman" w:cs="Times New Roman"/>
          <w:color w:val="000000" w:themeColor="text1"/>
          <w:sz w:val="24"/>
          <w:szCs w:val="24"/>
          <w:shd w:val="clear" w:color="auto" w:fill="FFFFFF"/>
        </w:rPr>
        <w:t xml:space="preserve">1994; Zimmerman and Zeitz, 2002), </w:t>
      </w:r>
      <w:r w:rsidR="0030605B" w:rsidRPr="00C56A47">
        <w:rPr>
          <w:rFonts w:ascii="Times New Roman" w:hAnsi="Times New Roman" w:cs="Times New Roman"/>
          <w:sz w:val="24"/>
          <w:szCs w:val="24"/>
        </w:rPr>
        <w:t xml:space="preserve">our findings suggest that </w:t>
      </w:r>
      <w:r w:rsidR="00881FDA">
        <w:rPr>
          <w:rStyle w:val="normaltextrun"/>
          <w:rFonts w:ascii="Times New Roman" w:hAnsi="Times New Roman" w:cs="Times New Roman"/>
          <w:color w:val="000000" w:themeColor="text1"/>
          <w:sz w:val="24"/>
          <w:szCs w:val="24"/>
          <w:shd w:val="clear" w:color="auto" w:fill="FFFFFF"/>
        </w:rPr>
        <w:t>decision makers</w:t>
      </w:r>
      <w:r w:rsidR="00C56A47" w:rsidRPr="00C56A47">
        <w:rPr>
          <w:rStyle w:val="normaltextrun"/>
          <w:rFonts w:ascii="Times New Roman" w:hAnsi="Times New Roman" w:cs="Times New Roman"/>
          <w:color w:val="000000" w:themeColor="text1"/>
          <w:sz w:val="24"/>
          <w:szCs w:val="24"/>
          <w:shd w:val="clear" w:color="auto" w:fill="FFFFFF"/>
        </w:rPr>
        <w:t xml:space="preserve"> </w:t>
      </w:r>
      <w:r w:rsidR="00FC6AF1">
        <w:rPr>
          <w:rStyle w:val="normaltextrun"/>
          <w:rFonts w:ascii="Times New Roman" w:hAnsi="Times New Roman" w:cs="Times New Roman"/>
          <w:color w:val="000000" w:themeColor="text1"/>
          <w:sz w:val="24"/>
          <w:szCs w:val="24"/>
          <w:shd w:val="clear" w:color="auto" w:fill="FFFFFF"/>
        </w:rPr>
        <w:t xml:space="preserve">can leverage their experience and social resources when </w:t>
      </w:r>
      <w:r w:rsidR="00C56A47" w:rsidRPr="00C56A47">
        <w:rPr>
          <w:rStyle w:val="normaltextrun"/>
          <w:rFonts w:ascii="Times New Roman" w:hAnsi="Times New Roman" w:cs="Times New Roman"/>
          <w:color w:val="000000" w:themeColor="text1"/>
          <w:sz w:val="24"/>
          <w:szCs w:val="24"/>
          <w:shd w:val="clear" w:color="auto" w:fill="FFFFFF"/>
        </w:rPr>
        <w:t>confronted with the need to pivot</w:t>
      </w:r>
      <w:r w:rsidR="00320E32">
        <w:rPr>
          <w:rStyle w:val="normaltextrun"/>
          <w:rFonts w:ascii="Times New Roman" w:hAnsi="Times New Roman" w:cs="Times New Roman"/>
          <w:color w:val="000000" w:themeColor="text1"/>
          <w:sz w:val="24"/>
          <w:szCs w:val="24"/>
          <w:shd w:val="clear" w:color="auto" w:fill="FFFFFF"/>
        </w:rPr>
        <w:t xml:space="preserve">. </w:t>
      </w:r>
      <w:r w:rsidR="00C708A9">
        <w:rPr>
          <w:rStyle w:val="normaltextrun"/>
          <w:rFonts w:ascii="Times New Roman" w:hAnsi="Times New Roman" w:cs="Times New Roman"/>
          <w:color w:val="000000" w:themeColor="text1"/>
          <w:sz w:val="24"/>
          <w:szCs w:val="24"/>
          <w:shd w:val="clear" w:color="auto" w:fill="FFFFFF"/>
        </w:rPr>
        <w:t>Further</w:t>
      </w:r>
      <w:r w:rsidR="00176FCA">
        <w:rPr>
          <w:rStyle w:val="normaltextrun"/>
          <w:rFonts w:ascii="Times New Roman" w:hAnsi="Times New Roman" w:cs="Times New Roman"/>
          <w:color w:val="000000" w:themeColor="text1"/>
          <w:sz w:val="24"/>
          <w:szCs w:val="24"/>
          <w:shd w:val="clear" w:color="auto" w:fill="FFFFFF"/>
        </w:rPr>
        <w:t xml:space="preserve"> f</w:t>
      </w:r>
      <w:r w:rsidR="004640BC">
        <w:rPr>
          <w:rStyle w:val="normaltextrun"/>
          <w:rFonts w:ascii="Times New Roman" w:hAnsi="Times New Roman" w:cs="Times New Roman"/>
          <w:color w:val="000000" w:themeColor="text1"/>
          <w:sz w:val="24"/>
          <w:szCs w:val="24"/>
          <w:shd w:val="clear" w:color="auto" w:fill="FFFFFF"/>
        </w:rPr>
        <w:t>or pivots that require tangible resources</w:t>
      </w:r>
      <w:r w:rsidR="009D4C90">
        <w:rPr>
          <w:rStyle w:val="normaltextrun"/>
          <w:rFonts w:ascii="Times New Roman" w:hAnsi="Times New Roman" w:cs="Times New Roman"/>
          <w:color w:val="000000" w:themeColor="text1"/>
          <w:sz w:val="24"/>
          <w:szCs w:val="24"/>
          <w:shd w:val="clear" w:color="auto" w:fill="FFFFFF"/>
        </w:rPr>
        <w:t xml:space="preserve">, </w:t>
      </w:r>
      <w:r w:rsidR="00176FCA">
        <w:rPr>
          <w:rStyle w:val="normaltextrun"/>
          <w:rFonts w:ascii="Times New Roman" w:hAnsi="Times New Roman" w:cs="Times New Roman"/>
          <w:color w:val="000000" w:themeColor="text1"/>
          <w:sz w:val="24"/>
          <w:szCs w:val="24"/>
          <w:shd w:val="clear" w:color="auto" w:fill="FFFFFF"/>
        </w:rPr>
        <w:t xml:space="preserve">research shows that </w:t>
      </w:r>
      <w:r w:rsidR="009D4C90">
        <w:rPr>
          <w:rFonts w:ascii="Times New Roman" w:hAnsi="Times New Roman" w:cs="Times New Roman"/>
          <w:sz w:val="24"/>
          <w:szCs w:val="24"/>
        </w:rPr>
        <w:t>decision makers can</w:t>
      </w:r>
      <w:r w:rsidR="00BC40AE" w:rsidRPr="001327C0">
        <w:rPr>
          <w:rFonts w:ascii="Times New Roman" w:hAnsi="Times New Roman" w:cs="Times New Roman"/>
          <w:sz w:val="24"/>
          <w:szCs w:val="24"/>
        </w:rPr>
        <w:t xml:space="preserve"> </w:t>
      </w:r>
      <w:r w:rsidR="009D4C90">
        <w:rPr>
          <w:rFonts w:ascii="Times New Roman" w:hAnsi="Times New Roman" w:cs="Times New Roman"/>
          <w:sz w:val="24"/>
          <w:szCs w:val="24"/>
        </w:rPr>
        <w:t>utilize their</w:t>
      </w:r>
      <w:r w:rsidR="00BC40AE" w:rsidRPr="001327C0">
        <w:rPr>
          <w:rFonts w:ascii="Times New Roman" w:hAnsi="Times New Roman" w:cs="Times New Roman"/>
          <w:sz w:val="24"/>
          <w:szCs w:val="24"/>
        </w:rPr>
        <w:t xml:space="preserve"> own intangible resources, including their business experience (Wiklund </w:t>
      </w:r>
      <w:r w:rsidR="00BC40AE">
        <w:rPr>
          <w:rFonts w:ascii="Times New Roman" w:hAnsi="Times New Roman" w:cs="Times New Roman"/>
          <w:sz w:val="24"/>
          <w:szCs w:val="24"/>
        </w:rPr>
        <w:t>and</w:t>
      </w:r>
      <w:r w:rsidR="00BC40AE" w:rsidRPr="001327C0">
        <w:rPr>
          <w:rFonts w:ascii="Times New Roman" w:hAnsi="Times New Roman" w:cs="Times New Roman"/>
          <w:sz w:val="24"/>
          <w:szCs w:val="24"/>
        </w:rPr>
        <w:t xml:space="preserve"> Shepherd, 2003) and social networks (Mosey </w:t>
      </w:r>
      <w:r w:rsidR="00BC40AE">
        <w:rPr>
          <w:rFonts w:ascii="Times New Roman" w:hAnsi="Times New Roman" w:cs="Times New Roman"/>
          <w:sz w:val="24"/>
          <w:szCs w:val="24"/>
        </w:rPr>
        <w:t>and</w:t>
      </w:r>
      <w:r w:rsidR="00BC40AE" w:rsidRPr="001327C0">
        <w:rPr>
          <w:rFonts w:ascii="Times New Roman" w:hAnsi="Times New Roman" w:cs="Times New Roman"/>
          <w:sz w:val="24"/>
          <w:szCs w:val="24"/>
        </w:rPr>
        <w:t xml:space="preserve"> Wright, 2007; Ozgen </w:t>
      </w:r>
      <w:r w:rsidR="00BC40AE">
        <w:rPr>
          <w:rFonts w:ascii="Times New Roman" w:hAnsi="Times New Roman" w:cs="Times New Roman"/>
          <w:sz w:val="24"/>
          <w:szCs w:val="24"/>
        </w:rPr>
        <w:t>and</w:t>
      </w:r>
      <w:r w:rsidR="00BC40AE" w:rsidRPr="001327C0">
        <w:rPr>
          <w:rFonts w:ascii="Times New Roman" w:hAnsi="Times New Roman" w:cs="Times New Roman"/>
          <w:sz w:val="24"/>
          <w:szCs w:val="24"/>
        </w:rPr>
        <w:t xml:space="preserve"> Baron, 2007) to eventually attain the tangible resources necessary for firm growth (Baker </w:t>
      </w:r>
      <w:r w:rsidR="00BC40AE">
        <w:rPr>
          <w:rFonts w:ascii="Times New Roman" w:hAnsi="Times New Roman" w:cs="Times New Roman"/>
          <w:sz w:val="24"/>
          <w:szCs w:val="24"/>
        </w:rPr>
        <w:t>and</w:t>
      </w:r>
      <w:r w:rsidR="00BC40AE" w:rsidRPr="001327C0">
        <w:rPr>
          <w:rFonts w:ascii="Times New Roman" w:hAnsi="Times New Roman" w:cs="Times New Roman"/>
          <w:sz w:val="24"/>
          <w:szCs w:val="24"/>
        </w:rPr>
        <w:t xml:space="preserve"> Nelson, 2005; Khaire, 2010)</w:t>
      </w:r>
      <w:r w:rsidR="009D4C90">
        <w:rPr>
          <w:rFonts w:ascii="Times New Roman" w:hAnsi="Times New Roman" w:cs="Times New Roman"/>
          <w:sz w:val="24"/>
          <w:szCs w:val="24"/>
        </w:rPr>
        <w:t>.</w:t>
      </w:r>
    </w:p>
    <w:p w14:paraId="29E782FE" w14:textId="024AFC9A" w:rsidR="00C87987" w:rsidRPr="00C87987" w:rsidRDefault="00C87987" w:rsidP="007479D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terms of speed, we know from prior work that </w:t>
      </w:r>
      <w:r w:rsidRPr="005C7367">
        <w:rPr>
          <w:rStyle w:val="normaltextrun"/>
          <w:rFonts w:ascii="Times New Roman" w:hAnsi="Times New Roman" w:cs="Times New Roman"/>
          <w:color w:val="000000" w:themeColor="text1"/>
          <w:sz w:val="24"/>
          <w:szCs w:val="24"/>
          <w:shd w:val="clear" w:color="auto" w:fill="FFFFFF"/>
        </w:rPr>
        <w:t xml:space="preserve">resources that are useful for bringing about change are not always useful for bringing about change quickly. For example, factors that are suggested to increase the likelihood of change, such as </w:t>
      </w:r>
      <w:r w:rsidRPr="005C7367">
        <w:rPr>
          <w:rStyle w:val="contextualspellingandgrammarerror"/>
          <w:rFonts w:ascii="Times New Roman" w:eastAsia="Times New Roman" w:hAnsi="Times New Roman" w:cs="Times New Roman"/>
          <w:color w:val="000000" w:themeColor="text1"/>
          <w:sz w:val="24"/>
          <w:szCs w:val="24"/>
        </w:rPr>
        <w:t>higher levels of communication and information processing (Brown and Eisenhardt, 1997), and slack resources (</w:t>
      </w:r>
      <w:r w:rsidRPr="005C7367">
        <w:rPr>
          <w:rFonts w:ascii="Times New Roman" w:hAnsi="Times New Roman" w:cs="Times New Roman"/>
          <w:sz w:val="24"/>
          <w:szCs w:val="24"/>
        </w:rPr>
        <w:t>Nohria and Gulati, 1996</w:t>
      </w:r>
      <w:r w:rsidRPr="005C7367">
        <w:rPr>
          <w:rStyle w:val="contextualspellingandgrammarerror"/>
          <w:rFonts w:ascii="Times New Roman" w:eastAsia="Times New Roman" w:hAnsi="Times New Roman" w:cs="Times New Roman"/>
          <w:color w:val="000000" w:themeColor="text1"/>
          <w:sz w:val="24"/>
          <w:szCs w:val="24"/>
        </w:rPr>
        <w:t xml:space="preserve">), are also thought to </w:t>
      </w:r>
      <w:r w:rsidRPr="005C7367">
        <w:rPr>
          <w:rStyle w:val="normaltextrun"/>
          <w:rFonts w:ascii="Times New Roman" w:hAnsi="Times New Roman" w:cs="Times New Roman"/>
          <w:color w:val="000000" w:themeColor="text1"/>
          <w:sz w:val="24"/>
          <w:szCs w:val="24"/>
          <w:shd w:val="clear" w:color="auto" w:fill="FFFFFF"/>
        </w:rPr>
        <w:t xml:space="preserve">decrease the speed of change (Schoonhoven, Eisenhardt, and Lyman, 1990; Mintzberg, 1978; Nutt, 1976). </w:t>
      </w:r>
      <w:r>
        <w:rPr>
          <w:rStyle w:val="normaltextrun"/>
          <w:rFonts w:ascii="Times New Roman" w:hAnsi="Times New Roman" w:cs="Times New Roman"/>
          <w:color w:val="000000" w:themeColor="text1"/>
          <w:sz w:val="24"/>
          <w:szCs w:val="24"/>
          <w:shd w:val="clear" w:color="auto" w:fill="FFFFFF"/>
        </w:rPr>
        <w:t xml:space="preserve">In this study, we </w:t>
      </w:r>
      <w:r w:rsidRPr="001327C0">
        <w:rPr>
          <w:rStyle w:val="contextualspellingandgrammarerror"/>
          <w:rFonts w:ascii="Times New Roman" w:eastAsia="Times New Roman" w:hAnsi="Times New Roman" w:cs="Times New Roman"/>
          <w:color w:val="000000" w:themeColor="text1"/>
          <w:sz w:val="24"/>
          <w:szCs w:val="24"/>
        </w:rPr>
        <w:t xml:space="preserve">consider if intangible resources possessed by </w:t>
      </w:r>
      <w:r>
        <w:rPr>
          <w:rStyle w:val="contextualspellingandgrammarerror"/>
          <w:rFonts w:ascii="Times New Roman" w:eastAsia="Times New Roman" w:hAnsi="Times New Roman" w:cs="Times New Roman"/>
          <w:color w:val="000000" w:themeColor="text1"/>
          <w:sz w:val="24"/>
          <w:szCs w:val="24"/>
        </w:rPr>
        <w:t>individual actors</w:t>
      </w:r>
      <w:r w:rsidRPr="001327C0">
        <w:rPr>
          <w:rStyle w:val="contextualspellingandgrammarerror"/>
          <w:rFonts w:ascii="Times New Roman" w:eastAsia="Times New Roman" w:hAnsi="Times New Roman" w:cs="Times New Roman"/>
          <w:color w:val="000000" w:themeColor="text1"/>
          <w:sz w:val="24"/>
          <w:szCs w:val="24"/>
        </w:rPr>
        <w:t xml:space="preserve"> predict</w:t>
      </w:r>
      <w:r>
        <w:rPr>
          <w:rStyle w:val="contextualspellingandgrammarerror"/>
          <w:rFonts w:ascii="Times New Roman" w:eastAsia="Times New Roman" w:hAnsi="Times New Roman" w:cs="Times New Roman"/>
          <w:color w:val="000000" w:themeColor="text1"/>
          <w:sz w:val="24"/>
          <w:szCs w:val="24"/>
        </w:rPr>
        <w:t xml:space="preserve"> the speed at which post-failure</w:t>
      </w:r>
      <w:r w:rsidRPr="001327C0">
        <w:rPr>
          <w:rStyle w:val="contextualspellingandgrammarerror"/>
          <w:rFonts w:ascii="Times New Roman" w:eastAsia="Times New Roman" w:hAnsi="Times New Roman" w:cs="Times New Roman"/>
          <w:color w:val="000000" w:themeColor="text1"/>
          <w:sz w:val="24"/>
          <w:szCs w:val="24"/>
        </w:rPr>
        <w:t xml:space="preserve"> pivoting </w:t>
      </w:r>
      <w:r>
        <w:rPr>
          <w:rStyle w:val="contextualspellingandgrammarerror"/>
          <w:rFonts w:ascii="Times New Roman" w:eastAsia="Times New Roman" w:hAnsi="Times New Roman" w:cs="Times New Roman"/>
          <w:color w:val="000000" w:themeColor="text1"/>
          <w:sz w:val="24"/>
          <w:szCs w:val="24"/>
        </w:rPr>
        <w:t>occurs</w:t>
      </w:r>
      <w:r w:rsidRPr="001327C0">
        <w:rPr>
          <w:rStyle w:val="contextualspellingandgrammarerror"/>
          <w:rFonts w:ascii="Times New Roman" w:eastAsia="Times New Roman" w:hAnsi="Times New Roman" w:cs="Times New Roman"/>
          <w:color w:val="000000" w:themeColor="text1"/>
          <w:sz w:val="24"/>
          <w:szCs w:val="24"/>
        </w:rPr>
        <w:t>,</w:t>
      </w:r>
      <w:r>
        <w:rPr>
          <w:rStyle w:val="contextualspellingandgrammarerror"/>
          <w:rFonts w:ascii="Times New Roman" w:eastAsia="Times New Roman" w:hAnsi="Times New Roman" w:cs="Times New Roman"/>
          <w:color w:val="000000" w:themeColor="text1"/>
          <w:sz w:val="24"/>
          <w:szCs w:val="24"/>
        </w:rPr>
        <w:t xml:space="preserve"> allowing us to explain strategic actions in the earliest stages of creative development as dependent upon extant resource stocks possessed by creative actors. </w:t>
      </w:r>
    </w:p>
    <w:p w14:paraId="60FD53EB" w14:textId="62A30DB0" w:rsidR="00891800" w:rsidRPr="00870D15" w:rsidRDefault="00F5101B" w:rsidP="007479D8">
      <w:pPr>
        <w:spacing w:before="240" w:line="480" w:lineRule="auto"/>
        <w:ind w:firstLine="720"/>
        <w:contextualSpacing/>
        <w:rPr>
          <w:rFonts w:ascii="Times New Roman" w:hAnsi="Times New Roman" w:cs="Times New Roman"/>
          <w:color w:val="000000" w:themeColor="text1"/>
          <w:sz w:val="24"/>
          <w:szCs w:val="24"/>
          <w:shd w:val="clear" w:color="auto" w:fill="FFFFFF"/>
        </w:rPr>
      </w:pPr>
      <w:r w:rsidRPr="001327C0">
        <w:rPr>
          <w:rFonts w:ascii="Times New Roman" w:eastAsia="Times New Roman" w:hAnsi="Times New Roman" w:cs="Times New Roman"/>
          <w:color w:val="000000" w:themeColor="text1"/>
          <w:sz w:val="24"/>
          <w:szCs w:val="24"/>
        </w:rPr>
        <w:lastRenderedPageBreak/>
        <w:t xml:space="preserve">This study </w:t>
      </w:r>
      <w:r w:rsidR="00C87987">
        <w:rPr>
          <w:rFonts w:ascii="Times New Roman" w:eastAsia="Times New Roman" w:hAnsi="Times New Roman" w:cs="Times New Roman"/>
          <w:color w:val="000000" w:themeColor="text1"/>
          <w:sz w:val="24"/>
          <w:szCs w:val="24"/>
        </w:rPr>
        <w:t xml:space="preserve">also </w:t>
      </w:r>
      <w:r w:rsidRPr="001327C0">
        <w:rPr>
          <w:rFonts w:ascii="Times New Roman" w:eastAsia="Times New Roman" w:hAnsi="Times New Roman" w:cs="Times New Roman"/>
          <w:color w:val="000000" w:themeColor="text1"/>
          <w:sz w:val="24"/>
          <w:szCs w:val="24"/>
        </w:rPr>
        <w:t xml:space="preserve">offers </w:t>
      </w:r>
      <w:r w:rsidR="00C87987">
        <w:rPr>
          <w:rFonts w:ascii="Times New Roman" w:eastAsia="Times New Roman" w:hAnsi="Times New Roman" w:cs="Times New Roman"/>
          <w:color w:val="000000" w:themeColor="text1"/>
          <w:sz w:val="24"/>
          <w:szCs w:val="24"/>
        </w:rPr>
        <w:t xml:space="preserve">additional </w:t>
      </w:r>
      <w:r w:rsidRPr="001327C0">
        <w:rPr>
          <w:rFonts w:ascii="Times New Roman" w:eastAsia="Times New Roman" w:hAnsi="Times New Roman" w:cs="Times New Roman"/>
          <w:color w:val="000000" w:themeColor="text1"/>
          <w:sz w:val="24"/>
          <w:szCs w:val="24"/>
        </w:rPr>
        <w:t>contributions to our understanding of pivoting. While previous research has illustrated the effect of intangible resources on entrepreneurial performance (Hmieleski</w:t>
      </w:r>
      <w:r w:rsidR="00BF7F0F">
        <w:rPr>
          <w:rFonts w:ascii="Times New Roman" w:eastAsia="Times New Roman" w:hAnsi="Times New Roman" w:cs="Times New Roman"/>
          <w:color w:val="000000" w:themeColor="text1"/>
          <w:sz w:val="24"/>
          <w:szCs w:val="24"/>
        </w:rPr>
        <w:t xml:space="preserve"> </w:t>
      </w:r>
      <w:r w:rsidR="00BF7F0F" w:rsidRPr="00BF7F0F">
        <w:rPr>
          <w:rFonts w:ascii="Times New Roman" w:eastAsia="Times New Roman" w:hAnsi="Times New Roman" w:cs="Times New Roman"/>
          <w:i/>
          <w:iCs/>
          <w:color w:val="000000" w:themeColor="text1"/>
          <w:sz w:val="24"/>
          <w:szCs w:val="24"/>
        </w:rPr>
        <w:t>et al</w:t>
      </w:r>
      <w:r w:rsidR="00BF7F0F">
        <w:rPr>
          <w:rFonts w:ascii="Times New Roman" w:eastAsia="Times New Roman" w:hAnsi="Times New Roman" w:cs="Times New Roman"/>
          <w:color w:val="000000" w:themeColor="text1"/>
          <w:sz w:val="24"/>
          <w:szCs w:val="24"/>
        </w:rPr>
        <w:t>.,</w:t>
      </w:r>
      <w:r w:rsidRPr="001327C0">
        <w:rPr>
          <w:rFonts w:ascii="Times New Roman" w:eastAsia="Times New Roman" w:hAnsi="Times New Roman" w:cs="Times New Roman"/>
          <w:color w:val="000000" w:themeColor="text1"/>
          <w:sz w:val="24"/>
          <w:szCs w:val="24"/>
        </w:rPr>
        <w:t xml:space="preserve"> 2015), this is the first study to find effects of intangible resources on pivoting. </w:t>
      </w:r>
      <w:r w:rsidRPr="001327C0">
        <w:rPr>
          <w:rStyle w:val="contextualspellingandgrammarerror"/>
          <w:rFonts w:ascii="Times New Roman" w:hAnsi="Times New Roman" w:cs="Times New Roman"/>
          <w:color w:val="000000" w:themeColor="text1"/>
          <w:sz w:val="24"/>
          <w:szCs w:val="24"/>
          <w:shd w:val="clear" w:color="auto" w:fill="FFFFFF"/>
        </w:rPr>
        <w:t>Resource stocks</w:t>
      </w:r>
      <w:r w:rsidR="004B1B8A">
        <w:rPr>
          <w:rStyle w:val="contextualspellingandgrammarerror"/>
          <w:rFonts w:ascii="Times New Roman" w:hAnsi="Times New Roman" w:cs="Times New Roman"/>
          <w:color w:val="000000" w:themeColor="text1"/>
          <w:sz w:val="24"/>
          <w:szCs w:val="24"/>
          <w:shd w:val="clear" w:color="auto" w:fill="FFFFFF"/>
        </w:rPr>
        <w:t>,</w:t>
      </w:r>
      <w:r w:rsidRPr="001327C0">
        <w:rPr>
          <w:rStyle w:val="contextualspellingandgrammarerror"/>
          <w:rFonts w:ascii="Times New Roman" w:hAnsi="Times New Roman" w:cs="Times New Roman"/>
          <w:color w:val="000000" w:themeColor="text1"/>
          <w:sz w:val="24"/>
          <w:szCs w:val="24"/>
          <w:shd w:val="clear" w:color="auto" w:fill="FFFFFF"/>
        </w:rPr>
        <w:t xml:space="preserve"> we argue</w:t>
      </w:r>
      <w:r w:rsidR="004B1B8A">
        <w:rPr>
          <w:rStyle w:val="contextualspellingandgrammarerror"/>
          <w:rFonts w:ascii="Times New Roman" w:hAnsi="Times New Roman" w:cs="Times New Roman"/>
          <w:color w:val="000000" w:themeColor="text1"/>
          <w:sz w:val="24"/>
          <w:szCs w:val="24"/>
          <w:shd w:val="clear" w:color="auto" w:fill="FFFFFF"/>
        </w:rPr>
        <w:t>,</w:t>
      </w:r>
      <w:r w:rsidRPr="001327C0">
        <w:rPr>
          <w:rStyle w:val="contextualspellingandgrammarerror"/>
          <w:rFonts w:ascii="Times New Roman" w:hAnsi="Times New Roman" w:cs="Times New Roman"/>
          <w:color w:val="000000" w:themeColor="text1"/>
          <w:sz w:val="24"/>
          <w:szCs w:val="24"/>
          <w:shd w:val="clear" w:color="auto" w:fill="FFFFFF"/>
        </w:rPr>
        <w:t xml:space="preserve"> function to increase strategic decision-makers</w:t>
      </w:r>
      <w:r w:rsidR="004B1B8A">
        <w:rPr>
          <w:rStyle w:val="contextualspellingandgrammarerror"/>
          <w:rFonts w:ascii="Times New Roman" w:hAnsi="Times New Roman" w:cs="Times New Roman"/>
          <w:color w:val="000000" w:themeColor="text1"/>
          <w:sz w:val="24"/>
          <w:szCs w:val="24"/>
          <w:shd w:val="clear" w:color="auto" w:fill="FFFFFF"/>
        </w:rPr>
        <w:t>’</w:t>
      </w:r>
      <w:r w:rsidRPr="001327C0">
        <w:rPr>
          <w:rStyle w:val="contextualspellingandgrammarerror"/>
          <w:rFonts w:ascii="Times New Roman" w:hAnsi="Times New Roman" w:cs="Times New Roman"/>
          <w:color w:val="000000" w:themeColor="text1"/>
          <w:sz w:val="24"/>
          <w:szCs w:val="24"/>
          <w:shd w:val="clear" w:color="auto" w:fill="FFFFFF"/>
        </w:rPr>
        <w:t xml:space="preserve"> ability and wherewithal to engage in strategic change. This conceptualization adds nuance to recently established models of pivoting (see </w:t>
      </w:r>
      <w:r w:rsidRPr="001327C0">
        <w:rPr>
          <w:rFonts w:ascii="Times New Roman" w:eastAsia="Times New Roman" w:hAnsi="Times New Roman" w:cs="Times New Roman"/>
          <w:color w:val="000000" w:themeColor="text1"/>
          <w:sz w:val="24"/>
          <w:szCs w:val="24"/>
        </w:rPr>
        <w:t xml:space="preserve">Kirtley </w:t>
      </w:r>
      <w:r w:rsidR="008C7B59">
        <w:rPr>
          <w:rFonts w:ascii="Times New Roman" w:eastAsia="Times New Roman" w:hAnsi="Times New Roman" w:cs="Times New Roman"/>
          <w:color w:val="000000" w:themeColor="text1"/>
          <w:sz w:val="24"/>
          <w:szCs w:val="24"/>
        </w:rPr>
        <w:t>and</w:t>
      </w:r>
      <w:r w:rsidRPr="001327C0">
        <w:rPr>
          <w:rFonts w:ascii="Times New Roman" w:eastAsia="Times New Roman" w:hAnsi="Times New Roman" w:cs="Times New Roman"/>
          <w:color w:val="000000" w:themeColor="text1"/>
          <w:sz w:val="24"/>
          <w:szCs w:val="24"/>
        </w:rPr>
        <w:t xml:space="preserve"> Mahony, </w:t>
      </w:r>
      <w:r w:rsidRPr="001327C0">
        <w:rPr>
          <w:rFonts w:ascii="Times New Roman" w:eastAsia="Times New Roman" w:hAnsi="Times New Roman" w:cs="Times New Roman"/>
          <w:i/>
          <w:color w:val="000000" w:themeColor="text1"/>
          <w:sz w:val="24"/>
          <w:szCs w:val="24"/>
        </w:rPr>
        <w:t xml:space="preserve">forthcoming). </w:t>
      </w:r>
      <w:r w:rsidRPr="001327C0">
        <w:rPr>
          <w:rFonts w:ascii="Times New Roman" w:eastAsia="Times New Roman" w:hAnsi="Times New Roman" w:cs="Times New Roman"/>
          <w:color w:val="000000" w:themeColor="text1"/>
          <w:sz w:val="24"/>
          <w:szCs w:val="24"/>
        </w:rPr>
        <w:t>In particular, Kirtley &amp; Mahony (</w:t>
      </w:r>
      <w:r w:rsidRPr="001327C0">
        <w:rPr>
          <w:rFonts w:ascii="Times New Roman" w:eastAsia="Times New Roman" w:hAnsi="Times New Roman" w:cs="Times New Roman"/>
          <w:i/>
          <w:color w:val="000000" w:themeColor="text1"/>
          <w:sz w:val="24"/>
          <w:szCs w:val="24"/>
        </w:rPr>
        <w:t>forthcoming</w:t>
      </w:r>
      <w:r w:rsidRPr="001327C0">
        <w:rPr>
          <w:rFonts w:ascii="Times New Roman" w:eastAsia="Times New Roman" w:hAnsi="Times New Roman" w:cs="Times New Roman"/>
          <w:color w:val="000000" w:themeColor="text1"/>
          <w:sz w:val="24"/>
          <w:szCs w:val="24"/>
        </w:rPr>
        <w:t xml:space="preserve">) present a multistage process model of pivoting that is contingent on informational triggers, strategic questions, and information conflicts. However, given their </w:t>
      </w:r>
      <w:r w:rsidR="004B1B8A">
        <w:rPr>
          <w:rFonts w:ascii="Times New Roman" w:eastAsia="Times New Roman" w:hAnsi="Times New Roman" w:cs="Times New Roman"/>
          <w:color w:val="000000" w:themeColor="text1"/>
          <w:sz w:val="24"/>
          <w:szCs w:val="24"/>
        </w:rPr>
        <w:t xml:space="preserve">qualitative </w:t>
      </w:r>
      <w:r w:rsidRPr="001327C0">
        <w:rPr>
          <w:rFonts w:ascii="Times New Roman" w:eastAsia="Times New Roman" w:hAnsi="Times New Roman" w:cs="Times New Roman"/>
          <w:color w:val="000000" w:themeColor="text1"/>
          <w:sz w:val="24"/>
          <w:szCs w:val="24"/>
        </w:rPr>
        <w:t xml:space="preserve">methodological approach, these authors were limited in their ability to quantitatively assess differing </w:t>
      </w:r>
      <w:r w:rsidR="004B1B8A">
        <w:rPr>
          <w:rFonts w:ascii="Times New Roman" w:eastAsia="Times New Roman" w:hAnsi="Times New Roman" w:cs="Times New Roman"/>
          <w:color w:val="000000" w:themeColor="text1"/>
          <w:sz w:val="24"/>
          <w:szCs w:val="24"/>
        </w:rPr>
        <w:t xml:space="preserve">intangible </w:t>
      </w:r>
      <w:r w:rsidRPr="001327C0">
        <w:rPr>
          <w:rFonts w:ascii="Times New Roman" w:eastAsia="Times New Roman" w:hAnsi="Times New Roman" w:cs="Times New Roman"/>
          <w:color w:val="000000" w:themeColor="text1"/>
          <w:sz w:val="24"/>
          <w:szCs w:val="24"/>
        </w:rPr>
        <w:t xml:space="preserve">resource stocks </w:t>
      </w:r>
      <w:r w:rsidR="004B1B8A">
        <w:rPr>
          <w:rFonts w:ascii="Times New Roman" w:eastAsia="Times New Roman" w:hAnsi="Times New Roman" w:cs="Times New Roman"/>
          <w:color w:val="000000" w:themeColor="text1"/>
          <w:sz w:val="24"/>
          <w:szCs w:val="24"/>
        </w:rPr>
        <w:t xml:space="preserve">possessed by </w:t>
      </w:r>
      <w:r w:rsidRPr="001327C0">
        <w:rPr>
          <w:rFonts w:ascii="Times New Roman" w:eastAsia="Times New Roman" w:hAnsi="Times New Roman" w:cs="Times New Roman"/>
          <w:color w:val="000000" w:themeColor="text1"/>
          <w:sz w:val="24"/>
          <w:szCs w:val="24"/>
        </w:rPr>
        <w:t xml:space="preserve">strategic decision makers. We extend the conceptual model presented by Kirtley </w:t>
      </w:r>
      <w:r w:rsidR="008C7B59">
        <w:rPr>
          <w:rFonts w:ascii="Times New Roman" w:eastAsia="Times New Roman" w:hAnsi="Times New Roman" w:cs="Times New Roman"/>
          <w:color w:val="000000" w:themeColor="text1"/>
          <w:sz w:val="24"/>
          <w:szCs w:val="24"/>
        </w:rPr>
        <w:t>and</w:t>
      </w:r>
      <w:r w:rsidRPr="001327C0">
        <w:rPr>
          <w:rFonts w:ascii="Times New Roman" w:eastAsia="Times New Roman" w:hAnsi="Times New Roman" w:cs="Times New Roman"/>
          <w:color w:val="000000" w:themeColor="text1"/>
          <w:sz w:val="24"/>
          <w:szCs w:val="24"/>
        </w:rPr>
        <w:t xml:space="preserve"> Mahony (</w:t>
      </w:r>
      <w:r w:rsidRPr="001327C0">
        <w:rPr>
          <w:rFonts w:ascii="Times New Roman" w:eastAsia="Times New Roman" w:hAnsi="Times New Roman" w:cs="Times New Roman"/>
          <w:i/>
          <w:color w:val="000000" w:themeColor="text1"/>
          <w:sz w:val="24"/>
          <w:szCs w:val="24"/>
        </w:rPr>
        <w:t>forthcoming</w:t>
      </w:r>
      <w:r w:rsidRPr="001327C0">
        <w:rPr>
          <w:rFonts w:ascii="Times New Roman" w:eastAsia="Times New Roman" w:hAnsi="Times New Roman" w:cs="Times New Roman"/>
          <w:color w:val="000000" w:themeColor="text1"/>
          <w:sz w:val="24"/>
          <w:szCs w:val="24"/>
        </w:rPr>
        <w:t>) by identifying the role that intangible resource stocks play in strategic pivoting. Thus, our research extends prior pivoting work and</w:t>
      </w:r>
      <w:r w:rsidRPr="001327C0">
        <w:rPr>
          <w:rStyle w:val="contextualspellingandgrammarerror"/>
          <w:rFonts w:ascii="Times New Roman" w:hAnsi="Times New Roman" w:cs="Times New Roman"/>
          <w:color w:val="000000" w:themeColor="text1"/>
          <w:sz w:val="24"/>
          <w:szCs w:val="24"/>
          <w:shd w:val="clear" w:color="auto" w:fill="FFFFFF"/>
        </w:rPr>
        <w:t xml:space="preserve"> offers a complimentary advancement for both theory and practice on pivoting. </w:t>
      </w:r>
      <w:r w:rsidRPr="001327C0">
        <w:rPr>
          <w:rFonts w:ascii="Times New Roman" w:eastAsia="Times New Roman" w:hAnsi="Times New Roman" w:cs="Times New Roman"/>
          <w:color w:val="000000" w:themeColor="text1"/>
          <w:sz w:val="24"/>
          <w:szCs w:val="24"/>
        </w:rPr>
        <w:t xml:space="preserve">Second, </w:t>
      </w:r>
      <w:r w:rsidR="00447350">
        <w:rPr>
          <w:rFonts w:ascii="Times New Roman" w:eastAsia="Times New Roman" w:hAnsi="Times New Roman" w:cs="Times New Roman"/>
          <w:color w:val="000000" w:themeColor="text1"/>
          <w:sz w:val="24"/>
          <w:szCs w:val="24"/>
        </w:rPr>
        <w:t>the</w:t>
      </w:r>
      <w:r w:rsidR="00870D15" w:rsidRPr="001327C0">
        <w:rPr>
          <w:rStyle w:val="contextualspellingandgrammarerror"/>
          <w:rFonts w:ascii="Times New Roman" w:hAnsi="Times New Roman" w:cs="Times New Roman"/>
          <w:color w:val="000000" w:themeColor="text1"/>
          <w:sz w:val="24"/>
          <w:szCs w:val="24"/>
          <w:shd w:val="clear" w:color="auto" w:fill="FFFFFF"/>
        </w:rPr>
        <w:t xml:space="preserve"> findings of this study </w:t>
      </w:r>
      <w:r w:rsidR="00870D15" w:rsidRPr="001327C0">
        <w:rPr>
          <w:rFonts w:ascii="Times New Roman" w:eastAsia="Times New Roman" w:hAnsi="Times New Roman" w:cs="Times New Roman"/>
          <w:color w:val="000000" w:themeColor="text1"/>
          <w:sz w:val="24"/>
          <w:szCs w:val="24"/>
        </w:rPr>
        <w:t>contribute to the recent focus on the importance of pivoting for both theory and practice (</w:t>
      </w:r>
      <w:r w:rsidR="00870D15" w:rsidRPr="001327C0">
        <w:rPr>
          <w:rStyle w:val="contextualspellingandgrammarerror"/>
          <w:rFonts w:ascii="Times New Roman" w:hAnsi="Times New Roman" w:cs="Times New Roman"/>
          <w:color w:val="000000" w:themeColor="text1"/>
          <w:sz w:val="24"/>
          <w:szCs w:val="24"/>
          <w:shd w:val="clear" w:color="auto" w:fill="FFFFFF"/>
        </w:rPr>
        <w:t xml:space="preserve">Arteaga </w:t>
      </w:r>
      <w:r w:rsidR="00870D15">
        <w:rPr>
          <w:rStyle w:val="contextualspellingandgrammarerror"/>
          <w:rFonts w:ascii="Times New Roman" w:hAnsi="Times New Roman" w:cs="Times New Roman"/>
          <w:color w:val="000000" w:themeColor="text1"/>
          <w:sz w:val="24"/>
          <w:szCs w:val="24"/>
          <w:shd w:val="clear" w:color="auto" w:fill="FFFFFF"/>
        </w:rPr>
        <w:t>and</w:t>
      </w:r>
      <w:r w:rsidR="00870D15" w:rsidRPr="001327C0">
        <w:rPr>
          <w:rStyle w:val="contextualspellingandgrammarerror"/>
          <w:rFonts w:ascii="Times New Roman" w:hAnsi="Times New Roman" w:cs="Times New Roman"/>
          <w:color w:val="000000" w:themeColor="text1"/>
          <w:sz w:val="24"/>
          <w:szCs w:val="24"/>
          <w:shd w:val="clear" w:color="auto" w:fill="FFFFFF"/>
        </w:rPr>
        <w:t xml:space="preserve"> Hyland, 2013; </w:t>
      </w:r>
      <w:r w:rsidR="00870D15" w:rsidRPr="001327C0">
        <w:rPr>
          <w:rStyle w:val="contextualspellingandgrammarerror"/>
          <w:rFonts w:ascii="Times New Roman" w:eastAsia="Times New Roman" w:hAnsi="Times New Roman" w:cs="Times New Roman"/>
          <w:color w:val="000000" w:themeColor="text1"/>
          <w:sz w:val="24"/>
          <w:szCs w:val="24"/>
          <w:shd w:val="clear" w:color="auto" w:fill="FFFFFF"/>
        </w:rPr>
        <w:t xml:space="preserve">Grimes, 2018; </w:t>
      </w:r>
      <w:r w:rsidR="00870D15" w:rsidRPr="001327C0">
        <w:rPr>
          <w:rStyle w:val="contextualspellingandgrammarerror"/>
          <w:rFonts w:ascii="Times New Roman" w:hAnsi="Times New Roman" w:cs="Times New Roman"/>
          <w:color w:val="000000" w:themeColor="text1"/>
          <w:sz w:val="24"/>
          <w:szCs w:val="24"/>
          <w:shd w:val="clear" w:color="auto" w:fill="FFFFFF"/>
        </w:rPr>
        <w:t>Ries, 2011) by offering important insights into the resource-based drivers of pivoting, as well as distinct aspects of pivoting (pivot d</w:t>
      </w:r>
      <w:r w:rsidR="00447350">
        <w:rPr>
          <w:rStyle w:val="contextualspellingandgrammarerror"/>
          <w:rFonts w:ascii="Times New Roman" w:hAnsi="Times New Roman" w:cs="Times New Roman"/>
          <w:color w:val="000000" w:themeColor="text1"/>
          <w:sz w:val="24"/>
          <w:szCs w:val="24"/>
          <w:shd w:val="clear" w:color="auto" w:fill="FFFFFF"/>
        </w:rPr>
        <w:t>ecision</w:t>
      </w:r>
      <w:r w:rsidR="00870D15" w:rsidRPr="001327C0">
        <w:rPr>
          <w:rStyle w:val="contextualspellingandgrammarerror"/>
          <w:rFonts w:ascii="Times New Roman" w:hAnsi="Times New Roman" w:cs="Times New Roman"/>
          <w:color w:val="000000" w:themeColor="text1"/>
          <w:sz w:val="24"/>
          <w:szCs w:val="24"/>
          <w:shd w:val="clear" w:color="auto" w:fill="FFFFFF"/>
        </w:rPr>
        <w:t xml:space="preserve"> and </w:t>
      </w:r>
      <w:r w:rsidR="00447350">
        <w:rPr>
          <w:rStyle w:val="contextualspellingandgrammarerror"/>
          <w:rFonts w:ascii="Times New Roman" w:hAnsi="Times New Roman" w:cs="Times New Roman"/>
          <w:color w:val="000000" w:themeColor="text1"/>
          <w:sz w:val="24"/>
          <w:szCs w:val="24"/>
          <w:shd w:val="clear" w:color="auto" w:fill="FFFFFF"/>
        </w:rPr>
        <w:t>pivot speed</w:t>
      </w:r>
      <w:r w:rsidR="00870D15" w:rsidRPr="001327C0">
        <w:rPr>
          <w:rStyle w:val="contextualspellingandgrammarerror"/>
          <w:rFonts w:ascii="Times New Roman" w:hAnsi="Times New Roman" w:cs="Times New Roman"/>
          <w:color w:val="000000" w:themeColor="text1"/>
          <w:sz w:val="24"/>
          <w:szCs w:val="24"/>
          <w:shd w:val="clear" w:color="auto" w:fill="FFFFFF"/>
        </w:rPr>
        <w:t xml:space="preserve">). </w:t>
      </w:r>
      <w:r w:rsidR="002251C6">
        <w:rPr>
          <w:rStyle w:val="contextualspellingandgrammarerror"/>
          <w:rFonts w:ascii="Times New Roman" w:hAnsi="Times New Roman" w:cs="Times New Roman"/>
          <w:color w:val="000000" w:themeColor="text1"/>
          <w:sz w:val="24"/>
          <w:szCs w:val="24"/>
          <w:shd w:val="clear" w:color="auto" w:fill="FFFFFF"/>
        </w:rPr>
        <w:t xml:space="preserve">Specifically, </w:t>
      </w:r>
      <w:r w:rsidR="00D401D9">
        <w:rPr>
          <w:rFonts w:ascii="Times New Roman" w:hAnsi="Times New Roman" w:cs="Times New Roman"/>
          <w:color w:val="000000" w:themeColor="text1"/>
          <w:sz w:val="24"/>
          <w:szCs w:val="24"/>
          <w:shd w:val="clear" w:color="auto" w:fill="FFFFFF"/>
        </w:rPr>
        <w:t>o</w:t>
      </w:r>
      <w:r w:rsidR="00891800">
        <w:rPr>
          <w:rStyle w:val="normaltextrun"/>
          <w:rFonts w:ascii="Times New Roman" w:hAnsi="Times New Roman" w:cs="Times New Roman"/>
          <w:color w:val="000000" w:themeColor="text1"/>
          <w:sz w:val="24"/>
          <w:szCs w:val="24"/>
          <w:shd w:val="clear" w:color="auto" w:fill="FFFFFF"/>
        </w:rPr>
        <w:t xml:space="preserve">ur results showing that intangible resources can accelerate decision speed have important implications for decision makers in </w:t>
      </w:r>
      <w:r w:rsidR="0045234E">
        <w:rPr>
          <w:rStyle w:val="normaltextrun"/>
          <w:rFonts w:ascii="Times New Roman" w:hAnsi="Times New Roman" w:cs="Times New Roman"/>
          <w:color w:val="000000" w:themeColor="text1"/>
          <w:sz w:val="24"/>
          <w:szCs w:val="24"/>
          <w:shd w:val="clear" w:color="auto" w:fill="FFFFFF"/>
        </w:rPr>
        <w:t>early stage ventures</w:t>
      </w:r>
      <w:r w:rsidR="00891800">
        <w:rPr>
          <w:rStyle w:val="normaltextrun"/>
          <w:rFonts w:ascii="Times New Roman" w:hAnsi="Times New Roman" w:cs="Times New Roman"/>
          <w:color w:val="000000" w:themeColor="text1"/>
          <w:sz w:val="24"/>
          <w:szCs w:val="24"/>
          <w:shd w:val="clear" w:color="auto" w:fill="FFFFFF"/>
        </w:rPr>
        <w:t xml:space="preserve">. </w:t>
      </w:r>
      <w:r w:rsidR="00891800" w:rsidRPr="00073E27">
        <w:rPr>
          <w:rFonts w:ascii="Times New Roman" w:hAnsi="Times New Roman" w:cs="Times New Roman"/>
          <w:sz w:val="24"/>
          <w:szCs w:val="24"/>
        </w:rPr>
        <w:t xml:space="preserve">Decision speed can be especially important to </w:t>
      </w:r>
      <w:r w:rsidR="00C4199D">
        <w:rPr>
          <w:rFonts w:ascii="Times New Roman" w:hAnsi="Times New Roman" w:cs="Times New Roman"/>
          <w:sz w:val="24"/>
          <w:szCs w:val="24"/>
        </w:rPr>
        <w:t>early stage</w:t>
      </w:r>
      <w:r w:rsidR="00891800" w:rsidRPr="00073E27">
        <w:rPr>
          <w:rFonts w:ascii="Times New Roman" w:hAnsi="Times New Roman" w:cs="Times New Roman"/>
          <w:sz w:val="24"/>
          <w:szCs w:val="24"/>
        </w:rPr>
        <w:t xml:space="preserve"> ventures, which frequently seek to exploit the agility granted by their relative smallness (Chen and Hambrick, 1995</w:t>
      </w:r>
      <w:r w:rsidR="00891800">
        <w:rPr>
          <w:rFonts w:ascii="Times New Roman" w:hAnsi="Times New Roman" w:cs="Times New Roman"/>
          <w:sz w:val="24"/>
          <w:szCs w:val="24"/>
        </w:rPr>
        <w:t>; Katila &amp; Shane, 2005</w:t>
      </w:r>
      <w:r w:rsidR="00891800" w:rsidRPr="00073E27">
        <w:rPr>
          <w:rFonts w:ascii="Times New Roman" w:hAnsi="Times New Roman" w:cs="Times New Roman"/>
          <w:sz w:val="24"/>
          <w:szCs w:val="24"/>
        </w:rPr>
        <w:t>)</w:t>
      </w:r>
      <w:r w:rsidR="00891800">
        <w:rPr>
          <w:rFonts w:ascii="Times New Roman" w:hAnsi="Times New Roman" w:cs="Times New Roman"/>
          <w:sz w:val="24"/>
          <w:szCs w:val="24"/>
        </w:rPr>
        <w:t xml:space="preserve"> and that often must make fast decisions in response to environmental conditions (Eisenhardt, 1989; Judge and Miller, 1991)</w:t>
      </w:r>
      <w:r w:rsidR="00891800" w:rsidRPr="00073E27">
        <w:rPr>
          <w:rFonts w:ascii="Times New Roman" w:hAnsi="Times New Roman" w:cs="Times New Roman"/>
          <w:sz w:val="24"/>
          <w:szCs w:val="24"/>
        </w:rPr>
        <w:t>.</w:t>
      </w:r>
      <w:r w:rsidR="00891800">
        <w:rPr>
          <w:rFonts w:ascii="Times New Roman" w:hAnsi="Times New Roman" w:cs="Times New Roman"/>
          <w:sz w:val="24"/>
          <w:szCs w:val="24"/>
        </w:rPr>
        <w:t xml:space="preserve"> </w:t>
      </w:r>
      <w:r w:rsidR="00C4199D">
        <w:rPr>
          <w:rFonts w:ascii="Times New Roman" w:eastAsia="Times New Roman" w:hAnsi="Times New Roman" w:cs="Times New Roman"/>
          <w:color w:val="000000" w:themeColor="text1"/>
          <w:sz w:val="24"/>
          <w:szCs w:val="24"/>
        </w:rPr>
        <w:t>Given that s</w:t>
      </w:r>
      <w:r w:rsidR="00C4199D" w:rsidRPr="00AB7603">
        <w:rPr>
          <w:rFonts w:ascii="Times New Roman" w:hAnsi="Times New Roman" w:cs="Times New Roman"/>
          <w:sz w:val="24"/>
          <w:szCs w:val="24"/>
        </w:rPr>
        <w:t xml:space="preserve">peed is a key source of competitive advantage for ventures (Chen </w:t>
      </w:r>
      <w:r w:rsidR="00E42BA5" w:rsidRPr="0007517E">
        <w:rPr>
          <w:rFonts w:ascii="Times New Roman" w:hAnsi="Times New Roman" w:cs="Times New Roman"/>
          <w:i/>
          <w:iCs/>
          <w:color w:val="1C1D1E"/>
          <w:sz w:val="24"/>
          <w:szCs w:val="24"/>
        </w:rPr>
        <w:t>et al</w:t>
      </w:r>
      <w:r w:rsidR="00C4199D" w:rsidRPr="00AB7603">
        <w:rPr>
          <w:rFonts w:ascii="Times New Roman" w:hAnsi="Times New Roman" w:cs="Times New Roman"/>
          <w:sz w:val="24"/>
          <w:szCs w:val="24"/>
        </w:rPr>
        <w:t>., 2010; Katila</w:t>
      </w:r>
      <w:r w:rsidR="00AF756C">
        <w:rPr>
          <w:rFonts w:ascii="Times New Roman" w:hAnsi="Times New Roman" w:cs="Times New Roman"/>
          <w:sz w:val="24"/>
          <w:szCs w:val="24"/>
        </w:rPr>
        <w:t xml:space="preserve"> </w:t>
      </w:r>
      <w:r w:rsidR="00AF756C" w:rsidRPr="00AF756C">
        <w:rPr>
          <w:rFonts w:ascii="Times New Roman" w:hAnsi="Times New Roman" w:cs="Times New Roman"/>
          <w:i/>
          <w:iCs/>
          <w:sz w:val="24"/>
          <w:szCs w:val="24"/>
        </w:rPr>
        <w:t>et al</w:t>
      </w:r>
      <w:r w:rsidR="00AF756C">
        <w:rPr>
          <w:rFonts w:ascii="Times New Roman" w:hAnsi="Times New Roman" w:cs="Times New Roman"/>
          <w:sz w:val="24"/>
          <w:szCs w:val="24"/>
        </w:rPr>
        <w:t>.,</w:t>
      </w:r>
      <w:r w:rsidR="00C4199D" w:rsidRPr="00AB7603">
        <w:rPr>
          <w:rFonts w:ascii="Times New Roman" w:hAnsi="Times New Roman" w:cs="Times New Roman"/>
          <w:sz w:val="24"/>
          <w:szCs w:val="24"/>
        </w:rPr>
        <w:t xml:space="preserve"> 2012), </w:t>
      </w:r>
      <w:r w:rsidR="00C4199D">
        <w:rPr>
          <w:rFonts w:ascii="Times New Roman" w:hAnsi="Times New Roman" w:cs="Times New Roman"/>
          <w:sz w:val="24"/>
          <w:szCs w:val="24"/>
        </w:rPr>
        <w:t xml:space="preserve">early stage entrepreneurs would </w:t>
      </w:r>
      <w:r w:rsidR="00C4199D">
        <w:rPr>
          <w:rFonts w:ascii="Times New Roman" w:hAnsi="Times New Roman" w:cs="Times New Roman"/>
          <w:sz w:val="24"/>
          <w:szCs w:val="24"/>
        </w:rPr>
        <w:lastRenderedPageBreak/>
        <w:t xml:space="preserve">do well to utilize their experience and information derived from social ties when enacting </w:t>
      </w:r>
      <w:r w:rsidR="000C7035">
        <w:rPr>
          <w:rFonts w:ascii="Times New Roman" w:hAnsi="Times New Roman" w:cs="Times New Roman"/>
          <w:sz w:val="24"/>
          <w:szCs w:val="24"/>
        </w:rPr>
        <w:t xml:space="preserve">fast paced </w:t>
      </w:r>
      <w:r w:rsidR="00C4199D">
        <w:rPr>
          <w:rFonts w:ascii="Times New Roman" w:hAnsi="Times New Roman" w:cs="Times New Roman"/>
          <w:sz w:val="24"/>
          <w:szCs w:val="24"/>
        </w:rPr>
        <w:t xml:space="preserve">change. </w:t>
      </w:r>
      <w:r w:rsidR="00254333">
        <w:rPr>
          <w:rFonts w:ascii="Times New Roman" w:hAnsi="Times New Roman" w:cs="Times New Roman"/>
          <w:color w:val="000000" w:themeColor="text1"/>
          <w:sz w:val="24"/>
          <w:szCs w:val="24"/>
          <w:shd w:val="clear" w:color="auto" w:fill="FFFFFF"/>
        </w:rPr>
        <w:t xml:space="preserve">Taken together, </w:t>
      </w:r>
      <w:r w:rsidR="001B42D2">
        <w:rPr>
          <w:rFonts w:ascii="Times New Roman" w:hAnsi="Times New Roman" w:cs="Times New Roman"/>
          <w:color w:val="000000" w:themeColor="text1"/>
          <w:sz w:val="24"/>
          <w:szCs w:val="24"/>
        </w:rPr>
        <w:t>our study</w:t>
      </w:r>
      <w:r w:rsidR="00254333" w:rsidRPr="001327C0">
        <w:rPr>
          <w:rFonts w:ascii="Times New Roman" w:hAnsi="Times New Roman" w:cs="Times New Roman"/>
          <w:color w:val="000000" w:themeColor="text1"/>
          <w:sz w:val="24"/>
          <w:szCs w:val="24"/>
        </w:rPr>
        <w:t xml:space="preserve"> increases the developing understanding of the temporal antecedents of pivoting, </w:t>
      </w:r>
      <w:r w:rsidR="00254333" w:rsidRPr="001327C0">
        <w:rPr>
          <w:rFonts w:ascii="Times New Roman" w:eastAsia="Times New Roman" w:hAnsi="Times New Roman" w:cs="Times New Roman"/>
          <w:color w:val="000000" w:themeColor="text1"/>
          <w:sz w:val="24"/>
          <w:szCs w:val="24"/>
        </w:rPr>
        <w:t xml:space="preserve">building directly on prior work that has argued that pivots tend to unfold over time (Kirtley </w:t>
      </w:r>
      <w:r w:rsidR="00254333">
        <w:rPr>
          <w:rFonts w:ascii="Times New Roman" w:eastAsia="Times New Roman" w:hAnsi="Times New Roman" w:cs="Times New Roman"/>
          <w:color w:val="000000" w:themeColor="text1"/>
          <w:sz w:val="24"/>
          <w:szCs w:val="24"/>
        </w:rPr>
        <w:t>and</w:t>
      </w:r>
      <w:r w:rsidR="00254333" w:rsidRPr="001327C0">
        <w:rPr>
          <w:rFonts w:ascii="Times New Roman" w:eastAsia="Times New Roman" w:hAnsi="Times New Roman" w:cs="Times New Roman"/>
          <w:color w:val="000000" w:themeColor="text1"/>
          <w:sz w:val="24"/>
          <w:szCs w:val="24"/>
        </w:rPr>
        <w:t xml:space="preserve"> Mahony, </w:t>
      </w:r>
      <w:r w:rsidR="00254333" w:rsidRPr="001327C0">
        <w:rPr>
          <w:rFonts w:ascii="Times New Roman" w:eastAsia="Times New Roman" w:hAnsi="Times New Roman" w:cs="Times New Roman"/>
          <w:i/>
          <w:color w:val="000000" w:themeColor="text1"/>
          <w:sz w:val="24"/>
          <w:szCs w:val="24"/>
        </w:rPr>
        <w:t>forthcoming</w:t>
      </w:r>
      <w:r w:rsidR="00254333" w:rsidRPr="001327C0">
        <w:rPr>
          <w:rFonts w:ascii="Times New Roman" w:eastAsia="Times New Roman" w:hAnsi="Times New Roman" w:cs="Times New Roman"/>
          <w:color w:val="000000" w:themeColor="text1"/>
          <w:sz w:val="24"/>
          <w:szCs w:val="24"/>
        </w:rPr>
        <w:t>)</w:t>
      </w:r>
      <w:r w:rsidR="00254333" w:rsidRPr="001327C0">
        <w:rPr>
          <w:rFonts w:ascii="Times New Roman" w:hAnsi="Times New Roman" w:cs="Times New Roman"/>
          <w:color w:val="000000" w:themeColor="text1"/>
          <w:sz w:val="24"/>
          <w:szCs w:val="24"/>
        </w:rPr>
        <w:t>.</w:t>
      </w:r>
    </w:p>
    <w:p w14:paraId="11586E97" w14:textId="7962D9A4" w:rsidR="00E029D6" w:rsidRPr="00B832FA" w:rsidRDefault="009C626A" w:rsidP="007479D8">
      <w:pPr>
        <w:spacing w:line="480" w:lineRule="auto"/>
        <w:ind w:firstLine="720"/>
        <w:contextualSpacing/>
        <w:rPr>
          <w:rFonts w:ascii="Times New Roman" w:hAnsi="Times New Roman" w:cs="Times New Roman"/>
          <w:color w:val="000000" w:themeColor="text1"/>
          <w:sz w:val="24"/>
          <w:szCs w:val="24"/>
        </w:rPr>
      </w:pPr>
      <w:r w:rsidRPr="00555F97">
        <w:rPr>
          <w:rFonts w:ascii="Times New Roman" w:eastAsia="Times New Roman" w:hAnsi="Times New Roman" w:cs="Times New Roman"/>
          <w:color w:val="000000" w:themeColor="text1"/>
          <w:sz w:val="24"/>
          <w:szCs w:val="24"/>
        </w:rPr>
        <w:t xml:space="preserve">Finally, </w:t>
      </w:r>
      <w:r w:rsidR="00127008">
        <w:rPr>
          <w:rFonts w:ascii="Times New Roman" w:eastAsia="Times New Roman" w:hAnsi="Times New Roman" w:cs="Times New Roman"/>
          <w:color w:val="000000" w:themeColor="text1"/>
          <w:sz w:val="24"/>
          <w:szCs w:val="24"/>
        </w:rPr>
        <w:t xml:space="preserve">because </w:t>
      </w:r>
      <w:r>
        <w:rPr>
          <w:rFonts w:ascii="Times New Roman" w:eastAsia="Times New Roman" w:hAnsi="Times New Roman" w:cs="Times New Roman"/>
          <w:color w:val="000000" w:themeColor="text1"/>
          <w:sz w:val="24"/>
          <w:szCs w:val="24"/>
        </w:rPr>
        <w:t xml:space="preserve">early stage entrepreneurs </w:t>
      </w:r>
      <w:r w:rsidR="004B1B8A">
        <w:rPr>
          <w:rFonts w:ascii="Times New Roman" w:eastAsia="Times New Roman" w:hAnsi="Times New Roman" w:cs="Times New Roman"/>
          <w:color w:val="000000" w:themeColor="text1"/>
          <w:sz w:val="24"/>
          <w:szCs w:val="24"/>
        </w:rPr>
        <w:t xml:space="preserve">and creative workers </w:t>
      </w:r>
      <w:r>
        <w:rPr>
          <w:rFonts w:ascii="Times New Roman" w:eastAsia="Times New Roman" w:hAnsi="Times New Roman" w:cs="Times New Roman"/>
          <w:color w:val="000000" w:themeColor="text1"/>
          <w:sz w:val="24"/>
          <w:szCs w:val="24"/>
        </w:rPr>
        <w:t>are known to operate under tangible resource constrain</w:t>
      </w:r>
      <w:r w:rsidR="004B1B8A">
        <w:rPr>
          <w:rFonts w:ascii="Times New Roman" w:eastAsia="Times New Roman" w:hAnsi="Times New Roman" w:cs="Times New Roman"/>
          <w:color w:val="000000" w:themeColor="text1"/>
          <w:sz w:val="24"/>
          <w:szCs w:val="24"/>
        </w:rPr>
        <w:t>ts</w:t>
      </w:r>
      <w:r>
        <w:rPr>
          <w:rFonts w:ascii="Times New Roman" w:eastAsia="Times New Roman" w:hAnsi="Times New Roman" w:cs="Times New Roman"/>
          <w:color w:val="000000" w:themeColor="text1"/>
          <w:sz w:val="24"/>
          <w:szCs w:val="24"/>
        </w:rPr>
        <w:t xml:space="preserve">, </w:t>
      </w:r>
      <w:r w:rsidR="004B799F">
        <w:rPr>
          <w:rFonts w:ascii="Times New Roman" w:eastAsia="Times New Roman" w:hAnsi="Times New Roman" w:cs="Times New Roman"/>
          <w:color w:val="000000" w:themeColor="text1"/>
          <w:sz w:val="24"/>
          <w:szCs w:val="24"/>
        </w:rPr>
        <w:t>how</w:t>
      </w:r>
      <w:r>
        <w:rPr>
          <w:rFonts w:ascii="Times New Roman" w:eastAsia="Times New Roman" w:hAnsi="Times New Roman" w:cs="Times New Roman"/>
          <w:color w:val="000000" w:themeColor="text1"/>
          <w:sz w:val="24"/>
          <w:szCs w:val="24"/>
        </w:rPr>
        <w:t xml:space="preserve"> intangible resources </w:t>
      </w:r>
      <w:r w:rsidR="004B799F">
        <w:rPr>
          <w:rFonts w:ascii="Times New Roman" w:eastAsia="Times New Roman" w:hAnsi="Times New Roman" w:cs="Times New Roman"/>
          <w:color w:val="000000" w:themeColor="text1"/>
          <w:sz w:val="24"/>
          <w:szCs w:val="24"/>
        </w:rPr>
        <w:t xml:space="preserve">are utilized </w:t>
      </w:r>
      <w:r w:rsidR="00512AE7">
        <w:rPr>
          <w:rFonts w:ascii="Times New Roman" w:eastAsia="Times New Roman" w:hAnsi="Times New Roman" w:cs="Times New Roman"/>
          <w:color w:val="000000" w:themeColor="text1"/>
          <w:sz w:val="24"/>
          <w:szCs w:val="24"/>
        </w:rPr>
        <w:t xml:space="preserve">is </w:t>
      </w:r>
      <w:r>
        <w:rPr>
          <w:rFonts w:ascii="Times New Roman" w:eastAsia="Times New Roman" w:hAnsi="Times New Roman" w:cs="Times New Roman"/>
          <w:color w:val="000000" w:themeColor="text1"/>
          <w:sz w:val="24"/>
          <w:szCs w:val="24"/>
        </w:rPr>
        <w:t>especially important</w:t>
      </w:r>
      <w:r w:rsidR="004B1B8A">
        <w:rPr>
          <w:rFonts w:ascii="Times New Roman" w:eastAsia="Times New Roman" w:hAnsi="Times New Roman" w:cs="Times New Roman"/>
          <w:color w:val="000000" w:themeColor="text1"/>
          <w:sz w:val="24"/>
          <w:szCs w:val="24"/>
        </w:rPr>
        <w:t xml:space="preserve"> in this context</w:t>
      </w:r>
      <w:r>
        <w:rPr>
          <w:rFonts w:ascii="Times New Roman" w:eastAsia="Times New Roman" w:hAnsi="Times New Roman" w:cs="Times New Roman"/>
          <w:color w:val="000000" w:themeColor="text1"/>
          <w:sz w:val="24"/>
          <w:szCs w:val="24"/>
        </w:rPr>
        <w:t xml:space="preserve">. Resourceful entrepreneurs are especially skilled at utilizing intangible resources toward </w:t>
      </w:r>
      <w:r w:rsidR="0096678A">
        <w:rPr>
          <w:rFonts w:ascii="Times New Roman" w:eastAsia="Times New Roman" w:hAnsi="Times New Roman" w:cs="Times New Roman"/>
          <w:color w:val="000000" w:themeColor="text1"/>
          <w:sz w:val="24"/>
          <w:szCs w:val="24"/>
        </w:rPr>
        <w:t>new venture development</w:t>
      </w:r>
      <w:r>
        <w:rPr>
          <w:rFonts w:ascii="Times New Roman" w:eastAsia="Times New Roman" w:hAnsi="Times New Roman" w:cs="Times New Roman"/>
          <w:color w:val="000000" w:themeColor="text1"/>
          <w:sz w:val="24"/>
          <w:szCs w:val="24"/>
        </w:rPr>
        <w:t>. While p</w:t>
      </w:r>
      <w:r w:rsidRPr="00555F97">
        <w:rPr>
          <w:rFonts w:ascii="Times New Roman" w:hAnsi="Times New Roman" w:cs="Times New Roman"/>
          <w:sz w:val="24"/>
          <w:szCs w:val="24"/>
        </w:rPr>
        <w:t>rior work has shown that the possession of</w:t>
      </w:r>
      <w:r w:rsidRPr="00555F97">
        <w:rPr>
          <w:rFonts w:ascii="Times New Roman" w:hAnsi="Times New Roman" w:cs="Times New Roman"/>
          <w:sz w:val="24"/>
          <w:szCs w:val="24"/>
          <w:shd w:val="clear" w:color="auto" w:fill="FFFFFF"/>
        </w:rPr>
        <w:t xml:space="preserve"> intangible resources enable effective responses to failures and other unexpected adverse circumstances (Delmar </w:t>
      </w:r>
      <w:r>
        <w:rPr>
          <w:rFonts w:ascii="Times New Roman" w:hAnsi="Times New Roman" w:cs="Times New Roman"/>
          <w:sz w:val="24"/>
          <w:szCs w:val="24"/>
          <w:shd w:val="clear" w:color="auto" w:fill="FFFFFF"/>
        </w:rPr>
        <w:t>and</w:t>
      </w:r>
      <w:r w:rsidRPr="00555F97">
        <w:rPr>
          <w:rFonts w:ascii="Times New Roman" w:hAnsi="Times New Roman" w:cs="Times New Roman"/>
          <w:sz w:val="24"/>
          <w:szCs w:val="24"/>
          <w:shd w:val="clear" w:color="auto" w:fill="FFFFFF"/>
        </w:rPr>
        <w:t xml:space="preserve"> Shane, 2006; Dimov, 2010; Shepherd </w:t>
      </w:r>
      <w:r>
        <w:rPr>
          <w:rFonts w:ascii="Times New Roman" w:hAnsi="Times New Roman" w:cs="Times New Roman"/>
          <w:sz w:val="24"/>
          <w:szCs w:val="24"/>
          <w:shd w:val="clear" w:color="auto" w:fill="FFFFFF"/>
        </w:rPr>
        <w:t>and</w:t>
      </w:r>
      <w:r w:rsidRPr="00555F97">
        <w:rPr>
          <w:rFonts w:ascii="Times New Roman" w:hAnsi="Times New Roman" w:cs="Times New Roman"/>
          <w:sz w:val="24"/>
          <w:szCs w:val="24"/>
          <w:shd w:val="clear" w:color="auto" w:fill="FFFFFF"/>
        </w:rPr>
        <w:t xml:space="preserve"> Williams, 2014)</w:t>
      </w:r>
      <w:r>
        <w:rPr>
          <w:rFonts w:ascii="Times New Roman" w:hAnsi="Times New Roman" w:cs="Times New Roman"/>
          <w:sz w:val="24"/>
          <w:szCs w:val="24"/>
          <w:shd w:val="clear" w:color="auto" w:fill="FFFFFF"/>
        </w:rPr>
        <w:t xml:space="preserve">, and that </w:t>
      </w:r>
      <w:r w:rsidRPr="00555F97">
        <w:rPr>
          <w:rFonts w:ascii="Times New Roman" w:hAnsi="Times New Roman" w:cs="Times New Roman"/>
          <w:sz w:val="24"/>
          <w:szCs w:val="24"/>
          <w:shd w:val="clear" w:color="auto" w:fill="FFFFFF"/>
        </w:rPr>
        <w:t xml:space="preserve">resourceful individuals </w:t>
      </w:r>
      <w:r>
        <w:rPr>
          <w:rFonts w:ascii="Times New Roman" w:hAnsi="Times New Roman" w:cs="Times New Roman"/>
          <w:sz w:val="24"/>
          <w:szCs w:val="24"/>
          <w:shd w:val="clear" w:color="auto" w:fill="FFFFFF"/>
        </w:rPr>
        <w:t xml:space="preserve">are able to </w:t>
      </w:r>
      <w:r w:rsidRPr="00555F97">
        <w:rPr>
          <w:rFonts w:ascii="Times New Roman" w:hAnsi="Times New Roman" w:cs="Times New Roman"/>
          <w:sz w:val="24"/>
          <w:szCs w:val="24"/>
          <w:shd w:val="clear" w:color="auto" w:fill="FFFFFF"/>
        </w:rPr>
        <w:t xml:space="preserve">utilize intangible resources to enact creative solutions to the challenges </w:t>
      </w:r>
      <w:r>
        <w:rPr>
          <w:rFonts w:ascii="Times New Roman" w:hAnsi="Times New Roman" w:cs="Times New Roman"/>
          <w:sz w:val="24"/>
          <w:szCs w:val="24"/>
          <w:shd w:val="clear" w:color="auto" w:fill="FFFFFF"/>
        </w:rPr>
        <w:t>they face</w:t>
      </w:r>
      <w:r w:rsidRPr="00555F97">
        <w:rPr>
          <w:rFonts w:ascii="Times New Roman" w:hAnsi="Times New Roman" w:cs="Times New Roman"/>
          <w:sz w:val="24"/>
          <w:szCs w:val="24"/>
          <w:shd w:val="clear" w:color="auto" w:fill="FFFFFF"/>
        </w:rPr>
        <w:t xml:space="preserve"> (Williams </w:t>
      </w:r>
      <w:r>
        <w:rPr>
          <w:rFonts w:ascii="Times New Roman" w:hAnsi="Times New Roman" w:cs="Times New Roman"/>
          <w:sz w:val="24"/>
          <w:szCs w:val="24"/>
          <w:shd w:val="clear" w:color="auto" w:fill="FFFFFF"/>
        </w:rPr>
        <w:t>and</w:t>
      </w:r>
      <w:r w:rsidRPr="00555F97">
        <w:rPr>
          <w:rFonts w:ascii="Times New Roman" w:hAnsi="Times New Roman" w:cs="Times New Roman"/>
          <w:sz w:val="24"/>
          <w:szCs w:val="24"/>
          <w:shd w:val="clear" w:color="auto" w:fill="FFFFFF"/>
        </w:rPr>
        <w:t xml:space="preserve"> Shepherd, 2016)</w:t>
      </w:r>
      <w:r>
        <w:rPr>
          <w:rFonts w:ascii="Times New Roman" w:hAnsi="Times New Roman" w:cs="Times New Roman"/>
          <w:sz w:val="24"/>
          <w:szCs w:val="24"/>
          <w:shd w:val="clear" w:color="auto" w:fill="FFFFFF"/>
        </w:rPr>
        <w:t xml:space="preserve">, prior to this study it was not clear if intangible </w:t>
      </w:r>
      <w:r w:rsidRPr="00231035">
        <w:rPr>
          <w:rFonts w:ascii="Times New Roman" w:hAnsi="Times New Roman" w:cs="Times New Roman"/>
          <w:sz w:val="24"/>
          <w:szCs w:val="24"/>
          <w:shd w:val="clear" w:color="auto" w:fill="FFFFFF"/>
        </w:rPr>
        <w:t xml:space="preserve">resources would be useful for strategic decision makers attempting to enact directional change after failure. </w:t>
      </w:r>
      <w:r w:rsidR="00B832FA">
        <w:rPr>
          <w:rFonts w:ascii="Times New Roman" w:hAnsi="Times New Roman" w:cs="Times New Roman"/>
          <w:color w:val="000000" w:themeColor="text1"/>
          <w:sz w:val="24"/>
          <w:szCs w:val="24"/>
        </w:rPr>
        <w:t xml:space="preserve">Given the challenging circumstances resourceful individuals often encounter (e.g. Williams and Shepherd, 2016), our findings suggest that human and social resources can be utilized together for decision makers dealing with failure and adversity. Further, resourcefulness seems especially important in circumstances that require fast, decisive action, such as in natural disasters (e.g. Shepherd &amp; Williams, 2014). Thus, any resources that accelerate decision making could prove vital for reducing negative consequences. Higher levels of experience and social ties might work in tandem to expedite decision making and actions taken following disaster, helping to improve conditions for those who are adversely affected.  </w:t>
      </w:r>
      <w:r w:rsidR="00B832FA">
        <w:rPr>
          <w:rFonts w:ascii="Times New Roman" w:hAnsi="Times New Roman" w:cs="Times New Roman"/>
          <w:b/>
          <w:color w:val="000000" w:themeColor="text1"/>
          <w:sz w:val="24"/>
          <w:szCs w:val="24"/>
        </w:rPr>
        <w:t xml:space="preserve">                                                                                                                           </w:t>
      </w:r>
    </w:p>
    <w:p w14:paraId="6732EA79" w14:textId="26FBF83D" w:rsidR="00DC309B" w:rsidRDefault="009C626A" w:rsidP="007479D8">
      <w:pPr>
        <w:spacing w:line="480" w:lineRule="auto"/>
        <w:ind w:firstLine="720"/>
        <w:contextualSpacing/>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rPr>
        <w:t xml:space="preserve">Researchers also suggest that an </w:t>
      </w:r>
      <w:r w:rsidR="004B1B8A">
        <w:rPr>
          <w:rFonts w:ascii="Times New Roman" w:hAnsi="Times New Roman" w:cs="Times New Roman"/>
          <w:sz w:val="24"/>
          <w:szCs w:val="24"/>
          <w:shd w:val="clear" w:color="auto" w:fill="FFFFFF"/>
        </w:rPr>
        <w:t>entrepreneur’s</w:t>
      </w:r>
      <w:r>
        <w:rPr>
          <w:rFonts w:ascii="Times New Roman" w:hAnsi="Times New Roman" w:cs="Times New Roman"/>
          <w:sz w:val="24"/>
          <w:szCs w:val="24"/>
          <w:shd w:val="clear" w:color="auto" w:fill="FFFFFF"/>
        </w:rPr>
        <w:t xml:space="preserve"> </w:t>
      </w:r>
      <w:r w:rsidRPr="00555F97">
        <w:rPr>
          <w:rFonts w:ascii="Times New Roman" w:hAnsi="Times New Roman" w:cs="Times New Roman"/>
          <w:color w:val="2E2E2E"/>
          <w:sz w:val="24"/>
          <w:szCs w:val="24"/>
        </w:rPr>
        <w:t>beli</w:t>
      </w:r>
      <w:r>
        <w:rPr>
          <w:rFonts w:ascii="Times New Roman" w:hAnsi="Times New Roman" w:cs="Times New Roman"/>
          <w:color w:val="2E2E2E"/>
          <w:sz w:val="24"/>
          <w:szCs w:val="24"/>
        </w:rPr>
        <w:t>ef</w:t>
      </w:r>
      <w:r w:rsidRPr="00555F97">
        <w:rPr>
          <w:rFonts w:ascii="Times New Roman" w:hAnsi="Times New Roman" w:cs="Times New Roman"/>
          <w:color w:val="2E2E2E"/>
          <w:sz w:val="24"/>
          <w:szCs w:val="24"/>
        </w:rPr>
        <w:t xml:space="preserve"> in their</w:t>
      </w:r>
      <w:r>
        <w:rPr>
          <w:rFonts w:ascii="Times New Roman" w:hAnsi="Times New Roman" w:cs="Times New Roman"/>
          <w:color w:val="2E2E2E"/>
          <w:sz w:val="24"/>
          <w:szCs w:val="24"/>
        </w:rPr>
        <w:t xml:space="preserve"> </w:t>
      </w:r>
      <w:r w:rsidRPr="00555F97">
        <w:rPr>
          <w:rFonts w:ascii="Times New Roman" w:hAnsi="Times New Roman" w:cs="Times New Roman"/>
          <w:color w:val="2E2E2E"/>
          <w:sz w:val="24"/>
          <w:szCs w:val="24"/>
        </w:rPr>
        <w:t>ability to influence outcome</w:t>
      </w:r>
      <w:r>
        <w:rPr>
          <w:rFonts w:ascii="Times New Roman" w:hAnsi="Times New Roman" w:cs="Times New Roman"/>
          <w:color w:val="2E2E2E"/>
          <w:sz w:val="24"/>
          <w:szCs w:val="24"/>
        </w:rPr>
        <w:t>s</w:t>
      </w:r>
      <w:r w:rsidRPr="00555F97">
        <w:rPr>
          <w:rFonts w:ascii="Times New Roman" w:hAnsi="Times New Roman" w:cs="Times New Roman"/>
          <w:color w:val="2E2E2E"/>
          <w:sz w:val="24"/>
          <w:szCs w:val="24"/>
        </w:rPr>
        <w:t xml:space="preserve"> </w:t>
      </w:r>
      <w:r>
        <w:rPr>
          <w:rFonts w:ascii="Times New Roman" w:hAnsi="Times New Roman" w:cs="Times New Roman"/>
          <w:color w:val="2E2E2E"/>
          <w:sz w:val="24"/>
          <w:szCs w:val="24"/>
        </w:rPr>
        <w:t xml:space="preserve">is an important contributor to resourceful behavior </w:t>
      </w:r>
      <w:r w:rsidRPr="001327C0">
        <w:rPr>
          <w:rFonts w:ascii="Times New Roman" w:hAnsi="Times New Roman" w:cs="Times New Roman"/>
          <w:sz w:val="24"/>
          <w:szCs w:val="24"/>
        </w:rPr>
        <w:t>(</w:t>
      </w:r>
      <w:hyperlink r:id="rId12" w:anchor="b0285" w:history="1">
        <w:r w:rsidRPr="001327C0">
          <w:rPr>
            <w:rFonts w:ascii="Times New Roman" w:hAnsi="Times New Roman" w:cs="Times New Roman"/>
            <w:sz w:val="24"/>
            <w:szCs w:val="24"/>
          </w:rPr>
          <w:t xml:space="preserve">Powell </w:t>
        </w:r>
        <w:r>
          <w:rPr>
            <w:rFonts w:ascii="Times New Roman" w:hAnsi="Times New Roman" w:cs="Times New Roman"/>
            <w:sz w:val="24"/>
            <w:szCs w:val="24"/>
          </w:rPr>
          <w:t>and</w:t>
        </w:r>
        <w:r w:rsidRPr="001327C0">
          <w:rPr>
            <w:rFonts w:ascii="Times New Roman" w:hAnsi="Times New Roman" w:cs="Times New Roman"/>
            <w:sz w:val="24"/>
            <w:szCs w:val="24"/>
          </w:rPr>
          <w:t xml:space="preserve"> Baker, 2011</w:t>
        </w:r>
      </w:hyperlink>
      <w:r w:rsidRPr="001327C0">
        <w:rPr>
          <w:rFonts w:ascii="Times New Roman" w:hAnsi="Times New Roman" w:cs="Times New Roman"/>
          <w:sz w:val="24"/>
          <w:szCs w:val="24"/>
        </w:rPr>
        <w:t>)</w:t>
      </w:r>
      <w:r>
        <w:rPr>
          <w:rFonts w:ascii="Times New Roman" w:hAnsi="Times New Roman" w:cs="Times New Roman"/>
          <w:sz w:val="24"/>
          <w:szCs w:val="24"/>
        </w:rPr>
        <w:t>. O</w:t>
      </w:r>
      <w:r>
        <w:rPr>
          <w:rFonts w:ascii="Times New Roman" w:hAnsi="Times New Roman" w:cs="Times New Roman"/>
          <w:sz w:val="24"/>
          <w:szCs w:val="24"/>
          <w:shd w:val="clear" w:color="auto" w:fill="FFFFFF"/>
        </w:rPr>
        <w:t xml:space="preserve">ur </w:t>
      </w:r>
      <w:r>
        <w:rPr>
          <w:rFonts w:ascii="Times New Roman" w:hAnsi="Times New Roman" w:cs="Times New Roman"/>
          <w:sz w:val="24"/>
          <w:szCs w:val="24"/>
          <w:shd w:val="clear" w:color="auto" w:fill="FFFFFF"/>
        </w:rPr>
        <w:lastRenderedPageBreak/>
        <w:t xml:space="preserve">finding that psychological resources </w:t>
      </w:r>
      <w:r w:rsidR="00752B0A">
        <w:rPr>
          <w:rFonts w:ascii="Times New Roman" w:hAnsi="Times New Roman" w:cs="Times New Roman"/>
          <w:sz w:val="24"/>
          <w:szCs w:val="24"/>
          <w:shd w:val="clear" w:color="auto" w:fill="FFFFFF"/>
        </w:rPr>
        <w:t xml:space="preserve">negatively </w:t>
      </w:r>
      <w:r>
        <w:rPr>
          <w:rFonts w:ascii="Times New Roman" w:hAnsi="Times New Roman" w:cs="Times New Roman"/>
          <w:sz w:val="24"/>
          <w:szCs w:val="24"/>
          <w:shd w:val="clear" w:color="auto" w:fill="FFFFFF"/>
        </w:rPr>
        <w:t xml:space="preserve">interact with social and human resources to </w:t>
      </w:r>
      <w:r w:rsidR="009D6EFF">
        <w:rPr>
          <w:rFonts w:ascii="Times New Roman" w:hAnsi="Times New Roman" w:cs="Times New Roman"/>
          <w:sz w:val="24"/>
          <w:szCs w:val="24"/>
          <w:shd w:val="clear" w:color="auto" w:fill="FFFFFF"/>
        </w:rPr>
        <w:t>decrease the probability of</w:t>
      </w:r>
      <w:r>
        <w:rPr>
          <w:rFonts w:ascii="Times New Roman" w:hAnsi="Times New Roman" w:cs="Times New Roman"/>
          <w:sz w:val="24"/>
          <w:szCs w:val="24"/>
          <w:shd w:val="clear" w:color="auto" w:fill="FFFFFF"/>
        </w:rPr>
        <w:t xml:space="preserve"> pivoting </w:t>
      </w:r>
      <w:r w:rsidR="00346A4F">
        <w:rPr>
          <w:rFonts w:ascii="Times New Roman" w:hAnsi="Times New Roman" w:cs="Times New Roman"/>
          <w:sz w:val="24"/>
          <w:szCs w:val="24"/>
          <w:shd w:val="clear" w:color="auto" w:fill="FFFFFF"/>
        </w:rPr>
        <w:t>decisions</w:t>
      </w:r>
      <w:r>
        <w:rPr>
          <w:rFonts w:ascii="Times New Roman" w:hAnsi="Times New Roman" w:cs="Times New Roman"/>
          <w:sz w:val="24"/>
          <w:szCs w:val="24"/>
          <w:shd w:val="clear" w:color="auto" w:fill="FFFFFF"/>
        </w:rPr>
        <w:t xml:space="preserve"> and </w:t>
      </w:r>
      <w:r w:rsidR="001E5897">
        <w:rPr>
          <w:rFonts w:ascii="Times New Roman" w:hAnsi="Times New Roman" w:cs="Times New Roman"/>
          <w:sz w:val="24"/>
          <w:szCs w:val="24"/>
          <w:shd w:val="clear" w:color="auto" w:fill="FFFFFF"/>
        </w:rPr>
        <w:t xml:space="preserve">decrease pivoting </w:t>
      </w:r>
      <w:r>
        <w:rPr>
          <w:rFonts w:ascii="Times New Roman" w:hAnsi="Times New Roman" w:cs="Times New Roman"/>
          <w:sz w:val="24"/>
          <w:szCs w:val="24"/>
          <w:shd w:val="clear" w:color="auto" w:fill="FFFFFF"/>
        </w:rPr>
        <w:t>speed adds nuance to prior research on the role of psychological attributes in resourceful behavior. Namely,</w:t>
      </w:r>
      <w:r>
        <w:rPr>
          <w:rFonts w:ascii="Times New Roman" w:hAnsi="Times New Roman" w:cs="Times New Roman"/>
          <w:color w:val="2E2E2E"/>
          <w:sz w:val="24"/>
          <w:szCs w:val="24"/>
        </w:rPr>
        <w:t xml:space="preserve"> </w:t>
      </w:r>
      <w:r w:rsidRPr="001327C0">
        <w:rPr>
          <w:rFonts w:ascii="Times New Roman" w:hAnsi="Times New Roman" w:cs="Times New Roman"/>
          <w:color w:val="000000" w:themeColor="text1"/>
          <w:sz w:val="24"/>
          <w:szCs w:val="24"/>
        </w:rPr>
        <w:t>in</w:t>
      </w:r>
      <w:r w:rsidR="00E57E20">
        <w:rPr>
          <w:rFonts w:ascii="Times New Roman" w:hAnsi="Times New Roman" w:cs="Times New Roman"/>
          <w:color w:val="000000" w:themeColor="text1"/>
          <w:sz w:val="24"/>
          <w:szCs w:val="24"/>
        </w:rPr>
        <w:t>dividuals with higher levels of intangible psychological resources could experience overconfidence</w:t>
      </w:r>
      <w:r w:rsidR="00B879A8">
        <w:rPr>
          <w:rFonts w:ascii="Times New Roman" w:hAnsi="Times New Roman" w:cs="Times New Roman"/>
          <w:color w:val="000000" w:themeColor="text1"/>
          <w:sz w:val="24"/>
          <w:szCs w:val="24"/>
        </w:rPr>
        <w:t xml:space="preserve"> and thus </w:t>
      </w:r>
      <w:r w:rsidR="00EA3FC2">
        <w:rPr>
          <w:rFonts w:ascii="Times New Roman" w:hAnsi="Times New Roman" w:cs="Times New Roman"/>
          <w:color w:val="000000" w:themeColor="text1"/>
          <w:sz w:val="24"/>
          <w:szCs w:val="24"/>
        </w:rPr>
        <w:t>struggle to accept information suggesting a pivot is necessary</w:t>
      </w:r>
      <w:r w:rsidR="00DC309B">
        <w:rPr>
          <w:rFonts w:ascii="Times New Roman" w:hAnsi="Times New Roman" w:cs="Times New Roman"/>
          <w:color w:val="000000" w:themeColor="text1"/>
          <w:sz w:val="24"/>
          <w:szCs w:val="24"/>
        </w:rPr>
        <w:t>. This, in turn, could</w:t>
      </w:r>
      <w:r w:rsidR="001E782C">
        <w:rPr>
          <w:rFonts w:ascii="Times New Roman" w:hAnsi="Times New Roman" w:cs="Times New Roman"/>
          <w:color w:val="000000" w:themeColor="text1"/>
          <w:sz w:val="24"/>
          <w:szCs w:val="24"/>
        </w:rPr>
        <w:t xml:space="preserve"> reduc</w:t>
      </w:r>
      <w:r w:rsidR="00DC309B">
        <w:rPr>
          <w:rFonts w:ascii="Times New Roman" w:hAnsi="Times New Roman" w:cs="Times New Roman"/>
          <w:color w:val="000000" w:themeColor="text1"/>
          <w:sz w:val="24"/>
          <w:szCs w:val="24"/>
        </w:rPr>
        <w:t>e</w:t>
      </w:r>
      <w:r w:rsidR="001E782C">
        <w:rPr>
          <w:rFonts w:ascii="Times New Roman" w:hAnsi="Times New Roman" w:cs="Times New Roman"/>
          <w:color w:val="000000" w:themeColor="text1"/>
          <w:sz w:val="24"/>
          <w:szCs w:val="24"/>
        </w:rPr>
        <w:t xml:space="preserve"> </w:t>
      </w:r>
      <w:r w:rsidR="00280166">
        <w:rPr>
          <w:rFonts w:ascii="Times New Roman" w:hAnsi="Times New Roman" w:cs="Times New Roman"/>
          <w:color w:val="000000" w:themeColor="text1"/>
          <w:sz w:val="24"/>
          <w:szCs w:val="24"/>
        </w:rPr>
        <w:t xml:space="preserve">the </w:t>
      </w:r>
      <w:r w:rsidR="00DC309B">
        <w:rPr>
          <w:rFonts w:ascii="Times New Roman" w:hAnsi="Times New Roman" w:cs="Times New Roman"/>
          <w:color w:val="000000" w:themeColor="text1"/>
          <w:sz w:val="24"/>
          <w:szCs w:val="24"/>
        </w:rPr>
        <w:t>utilization of other intangible resources (i.e. human and social) toward future actions</w:t>
      </w:r>
      <w:r w:rsidR="0003701C">
        <w:rPr>
          <w:rFonts w:ascii="Times New Roman" w:hAnsi="Times New Roman" w:cs="Times New Roman"/>
          <w:color w:val="000000" w:themeColor="text1"/>
          <w:sz w:val="24"/>
          <w:szCs w:val="24"/>
        </w:rPr>
        <w:t xml:space="preserve"> and reduce decision speed</w:t>
      </w:r>
      <w:r w:rsidR="007B1EE9">
        <w:rPr>
          <w:rFonts w:ascii="Times New Roman" w:hAnsi="Times New Roman" w:cs="Times New Roman"/>
          <w:color w:val="000000" w:themeColor="text1"/>
          <w:sz w:val="24"/>
          <w:szCs w:val="24"/>
        </w:rPr>
        <w:t xml:space="preserve"> on actions that are taken. </w:t>
      </w:r>
      <w:r w:rsidR="00DC309B">
        <w:rPr>
          <w:rFonts w:ascii="Times New Roman" w:hAnsi="Times New Roman" w:cs="Times New Roman"/>
          <w:color w:val="000000" w:themeColor="text1"/>
          <w:sz w:val="24"/>
          <w:szCs w:val="24"/>
        </w:rPr>
        <w:t xml:space="preserve"> </w:t>
      </w:r>
    </w:p>
    <w:p w14:paraId="425C8CE8" w14:textId="3A0E0409" w:rsidR="0089538E" w:rsidRPr="002D7B82" w:rsidRDefault="004B1B8A" w:rsidP="007479D8">
      <w:pPr>
        <w:spacing w:line="480" w:lineRule="auto"/>
        <w:contextualSpacing/>
        <w:rPr>
          <w:rFonts w:ascii="Times New Roman" w:eastAsia="Times New Roman" w:hAnsi="Times New Roman" w:cs="Times New Roman"/>
          <w:color w:val="000000" w:themeColor="text1"/>
          <w:sz w:val="24"/>
          <w:szCs w:val="24"/>
        </w:rPr>
      </w:pPr>
      <w:r>
        <w:rPr>
          <w:rFonts w:ascii="Times New Roman" w:hAnsi="Times New Roman" w:cs="Times New Roman"/>
          <w:b/>
          <w:color w:val="000000" w:themeColor="text1"/>
          <w:sz w:val="24"/>
          <w:szCs w:val="24"/>
        </w:rPr>
        <w:t>Limitations</w:t>
      </w:r>
    </w:p>
    <w:p w14:paraId="007950AB" w14:textId="21CD984D" w:rsidR="00DB5164" w:rsidRDefault="000148DF" w:rsidP="007479D8">
      <w:pPr>
        <w:spacing w:line="480" w:lineRule="auto"/>
        <w:contextualSpacing/>
        <w:rPr>
          <w:rFonts w:ascii="Times New Roman" w:hAnsi="Times New Roman" w:cs="Times New Roman"/>
          <w:sz w:val="24"/>
          <w:szCs w:val="24"/>
        </w:rPr>
      </w:pPr>
      <w:r w:rsidRPr="001327C0">
        <w:rPr>
          <w:rFonts w:ascii="Times New Roman" w:hAnsi="Times New Roman" w:cs="Times New Roman"/>
          <w:sz w:val="24"/>
          <w:szCs w:val="24"/>
        </w:rPr>
        <w:t xml:space="preserve">Findings from </w:t>
      </w:r>
      <w:r w:rsidR="00A43244" w:rsidRPr="001327C0">
        <w:rPr>
          <w:rFonts w:ascii="Times New Roman" w:hAnsi="Times New Roman" w:cs="Times New Roman"/>
          <w:sz w:val="24"/>
          <w:szCs w:val="24"/>
        </w:rPr>
        <w:t>our</w:t>
      </w:r>
      <w:r w:rsidRPr="001327C0">
        <w:rPr>
          <w:rFonts w:ascii="Times New Roman" w:hAnsi="Times New Roman" w:cs="Times New Roman"/>
          <w:sz w:val="24"/>
          <w:szCs w:val="24"/>
        </w:rPr>
        <w:t xml:space="preserve"> study should be understood in the context of the study's limitations. </w:t>
      </w:r>
      <w:r w:rsidR="00D239C8" w:rsidRPr="001327C0">
        <w:rPr>
          <w:rFonts w:ascii="Times New Roman" w:hAnsi="Times New Roman" w:cs="Times New Roman"/>
          <w:sz w:val="24"/>
          <w:szCs w:val="24"/>
        </w:rPr>
        <w:t xml:space="preserve">First, </w:t>
      </w:r>
      <w:r w:rsidR="00BB7F05" w:rsidRPr="001327C0">
        <w:rPr>
          <w:rFonts w:ascii="Times New Roman" w:hAnsi="Times New Roman" w:cs="Times New Roman"/>
          <w:sz w:val="24"/>
          <w:szCs w:val="24"/>
        </w:rPr>
        <w:t xml:space="preserve">we </w:t>
      </w:r>
      <w:r w:rsidR="00D239C8" w:rsidRPr="001327C0">
        <w:rPr>
          <w:rFonts w:ascii="Times New Roman" w:hAnsi="Times New Roman" w:cs="Times New Roman"/>
          <w:sz w:val="24"/>
          <w:szCs w:val="24"/>
        </w:rPr>
        <w:t xml:space="preserve">did not </w:t>
      </w:r>
      <w:r w:rsidR="007C5641" w:rsidRPr="001327C0">
        <w:rPr>
          <w:rFonts w:ascii="Times New Roman" w:hAnsi="Times New Roman" w:cs="Times New Roman"/>
          <w:color w:val="000000" w:themeColor="text1"/>
          <w:sz w:val="24"/>
          <w:szCs w:val="24"/>
        </w:rPr>
        <w:t>account for</w:t>
      </w:r>
      <w:r w:rsidR="00437F92" w:rsidRPr="001327C0">
        <w:rPr>
          <w:rFonts w:ascii="Times New Roman" w:hAnsi="Times New Roman" w:cs="Times New Roman"/>
          <w:color w:val="000000" w:themeColor="text1"/>
          <w:sz w:val="24"/>
          <w:szCs w:val="24"/>
        </w:rPr>
        <w:t xml:space="preserve"> other possible platforms entrepreneurs could have pivoted to. </w:t>
      </w:r>
      <w:r w:rsidR="00A43244" w:rsidRPr="001327C0">
        <w:rPr>
          <w:rFonts w:ascii="Times New Roman" w:hAnsi="Times New Roman" w:cs="Times New Roman"/>
          <w:color w:val="000000" w:themeColor="text1"/>
          <w:sz w:val="24"/>
          <w:szCs w:val="24"/>
        </w:rPr>
        <w:t>Moreover</w:t>
      </w:r>
      <w:r w:rsidR="00437F92" w:rsidRPr="001327C0">
        <w:rPr>
          <w:rFonts w:ascii="Times New Roman" w:hAnsi="Times New Roman" w:cs="Times New Roman"/>
          <w:color w:val="000000" w:themeColor="text1"/>
          <w:sz w:val="24"/>
          <w:szCs w:val="24"/>
        </w:rPr>
        <w:t xml:space="preserve">, entrepreneurs could have pivoted by staying at Kickstarter and changing some aspect of their campaign strategy. </w:t>
      </w:r>
      <w:r w:rsidR="00A43244" w:rsidRPr="001327C0">
        <w:rPr>
          <w:rFonts w:ascii="Times New Roman" w:hAnsi="Times New Roman" w:cs="Times New Roman"/>
          <w:color w:val="000000" w:themeColor="text1"/>
          <w:sz w:val="24"/>
          <w:szCs w:val="24"/>
        </w:rPr>
        <w:t>I</w:t>
      </w:r>
      <w:r w:rsidR="007C5641" w:rsidRPr="001327C0">
        <w:rPr>
          <w:rFonts w:ascii="Times New Roman" w:hAnsi="Times New Roman" w:cs="Times New Roman"/>
          <w:color w:val="000000" w:themeColor="text1"/>
          <w:sz w:val="24"/>
          <w:szCs w:val="24"/>
        </w:rPr>
        <w:t xml:space="preserve">t could be argued </w:t>
      </w:r>
      <w:r w:rsidR="004B1B8A">
        <w:rPr>
          <w:rFonts w:ascii="Times New Roman" w:hAnsi="Times New Roman" w:cs="Times New Roman"/>
          <w:color w:val="000000" w:themeColor="text1"/>
          <w:sz w:val="24"/>
          <w:szCs w:val="24"/>
        </w:rPr>
        <w:t xml:space="preserve">that this option is </w:t>
      </w:r>
      <w:r w:rsidR="00437F92" w:rsidRPr="001327C0">
        <w:rPr>
          <w:rFonts w:ascii="Times New Roman" w:hAnsi="Times New Roman" w:cs="Times New Roman"/>
          <w:color w:val="000000" w:themeColor="text1"/>
          <w:sz w:val="24"/>
          <w:szCs w:val="24"/>
        </w:rPr>
        <w:t xml:space="preserve">not </w:t>
      </w:r>
      <w:r w:rsidR="004B1B8A">
        <w:rPr>
          <w:rFonts w:ascii="Times New Roman" w:hAnsi="Times New Roman" w:cs="Times New Roman"/>
          <w:color w:val="000000" w:themeColor="text1"/>
          <w:sz w:val="24"/>
          <w:szCs w:val="24"/>
        </w:rPr>
        <w:t xml:space="preserve">a </w:t>
      </w:r>
      <w:r w:rsidR="00433ABC">
        <w:rPr>
          <w:rFonts w:ascii="Times New Roman" w:hAnsi="Times New Roman" w:cs="Times New Roman"/>
          <w:color w:val="000000" w:themeColor="text1"/>
          <w:sz w:val="24"/>
          <w:szCs w:val="24"/>
        </w:rPr>
        <w:t>“</w:t>
      </w:r>
      <w:r w:rsidR="004B1B8A">
        <w:rPr>
          <w:rFonts w:ascii="Times New Roman" w:hAnsi="Times New Roman" w:cs="Times New Roman"/>
          <w:color w:val="000000" w:themeColor="text1"/>
          <w:sz w:val="24"/>
          <w:szCs w:val="24"/>
        </w:rPr>
        <w:t>pivot</w:t>
      </w:r>
      <w:r w:rsidR="00433ABC">
        <w:rPr>
          <w:rFonts w:ascii="Times New Roman" w:hAnsi="Times New Roman" w:cs="Times New Roman"/>
          <w:color w:val="000000" w:themeColor="text1"/>
          <w:sz w:val="24"/>
          <w:szCs w:val="24"/>
        </w:rPr>
        <w:t>”</w:t>
      </w:r>
      <w:r w:rsidR="00437F92" w:rsidRPr="001327C0">
        <w:rPr>
          <w:rFonts w:ascii="Times New Roman" w:hAnsi="Times New Roman" w:cs="Times New Roman"/>
          <w:color w:val="000000" w:themeColor="text1"/>
          <w:sz w:val="24"/>
          <w:szCs w:val="24"/>
        </w:rPr>
        <w:t xml:space="preserve"> </w:t>
      </w:r>
      <w:r w:rsidR="00A43244" w:rsidRPr="001327C0">
        <w:rPr>
          <w:rFonts w:ascii="Times New Roman" w:hAnsi="Times New Roman" w:cs="Times New Roman"/>
          <w:color w:val="000000" w:themeColor="text1"/>
          <w:sz w:val="24"/>
          <w:szCs w:val="24"/>
        </w:rPr>
        <w:t xml:space="preserve">(at least not pivots at the market-level) </w:t>
      </w:r>
      <w:r w:rsidR="007C5641" w:rsidRPr="001327C0">
        <w:rPr>
          <w:rFonts w:ascii="Times New Roman" w:hAnsi="Times New Roman" w:cs="Times New Roman"/>
          <w:color w:val="000000" w:themeColor="text1"/>
          <w:sz w:val="24"/>
          <w:szCs w:val="24"/>
        </w:rPr>
        <w:t xml:space="preserve">because they are </w:t>
      </w:r>
      <w:r w:rsidR="00F463AC" w:rsidRPr="001327C0">
        <w:rPr>
          <w:rFonts w:ascii="Times New Roman" w:hAnsi="Times New Roman" w:cs="Times New Roman"/>
          <w:color w:val="000000" w:themeColor="text1"/>
          <w:sz w:val="24"/>
          <w:szCs w:val="24"/>
        </w:rPr>
        <w:t>examples of</w:t>
      </w:r>
      <w:r w:rsidR="00437F92" w:rsidRPr="001327C0">
        <w:rPr>
          <w:rFonts w:ascii="Times New Roman" w:hAnsi="Times New Roman" w:cs="Times New Roman"/>
          <w:color w:val="000000" w:themeColor="text1"/>
          <w:sz w:val="24"/>
          <w:szCs w:val="24"/>
        </w:rPr>
        <w:t xml:space="preserve"> re-entering the same type of platform</w:t>
      </w:r>
      <w:r w:rsidR="007C5641" w:rsidRPr="001327C0">
        <w:rPr>
          <w:rFonts w:ascii="Times New Roman" w:hAnsi="Times New Roman" w:cs="Times New Roman"/>
          <w:color w:val="000000" w:themeColor="text1"/>
          <w:sz w:val="24"/>
          <w:szCs w:val="24"/>
        </w:rPr>
        <w:t xml:space="preserve">. </w:t>
      </w:r>
      <w:r w:rsidR="00437F92" w:rsidRPr="001327C0">
        <w:rPr>
          <w:rFonts w:ascii="Times New Roman" w:hAnsi="Times New Roman" w:cs="Times New Roman"/>
          <w:color w:val="000000" w:themeColor="text1"/>
          <w:sz w:val="24"/>
          <w:szCs w:val="24"/>
        </w:rPr>
        <w:t>Pivoting to Amazon offered a discernable</w:t>
      </w:r>
      <w:r w:rsidR="00A43244" w:rsidRPr="001327C0">
        <w:rPr>
          <w:rFonts w:ascii="Times New Roman" w:hAnsi="Times New Roman" w:cs="Times New Roman"/>
          <w:color w:val="000000" w:themeColor="text1"/>
          <w:sz w:val="24"/>
          <w:szCs w:val="24"/>
        </w:rPr>
        <w:t xml:space="preserve"> and optimally measurable</w:t>
      </w:r>
      <w:r w:rsidR="00437F92" w:rsidRPr="001327C0">
        <w:rPr>
          <w:rFonts w:ascii="Times New Roman" w:hAnsi="Times New Roman" w:cs="Times New Roman"/>
          <w:color w:val="000000" w:themeColor="text1"/>
          <w:sz w:val="24"/>
          <w:szCs w:val="24"/>
        </w:rPr>
        <w:t xml:space="preserve"> </w:t>
      </w:r>
      <w:r w:rsidR="00437F92" w:rsidRPr="001327C0">
        <w:rPr>
          <w:rFonts w:ascii="Times New Roman" w:hAnsi="Times New Roman" w:cs="Times New Roman"/>
          <w:i/>
          <w:color w:val="000000" w:themeColor="text1"/>
          <w:sz w:val="24"/>
          <w:szCs w:val="24"/>
        </w:rPr>
        <w:t xml:space="preserve">shift in direction </w:t>
      </w:r>
      <w:r w:rsidR="00437F92" w:rsidRPr="001327C0">
        <w:rPr>
          <w:rFonts w:ascii="Times New Roman" w:hAnsi="Times New Roman" w:cs="Times New Roman"/>
          <w:color w:val="000000" w:themeColor="text1"/>
          <w:sz w:val="24"/>
          <w:szCs w:val="24"/>
        </w:rPr>
        <w:t xml:space="preserve">given the differences between Kickstarter and Amazon. </w:t>
      </w:r>
      <w:r w:rsidR="007C5641" w:rsidRPr="001327C0">
        <w:rPr>
          <w:rFonts w:ascii="Times New Roman" w:hAnsi="Times New Roman" w:cs="Times New Roman"/>
          <w:color w:val="000000" w:themeColor="text1"/>
          <w:sz w:val="24"/>
          <w:szCs w:val="24"/>
        </w:rPr>
        <w:t xml:space="preserve">Future research could </w:t>
      </w:r>
      <w:r w:rsidR="00437F92" w:rsidRPr="001327C0">
        <w:rPr>
          <w:rFonts w:ascii="Times New Roman" w:hAnsi="Times New Roman" w:cs="Times New Roman"/>
          <w:color w:val="000000" w:themeColor="text1"/>
          <w:sz w:val="24"/>
          <w:szCs w:val="24"/>
        </w:rPr>
        <w:t xml:space="preserve">investigate </w:t>
      </w:r>
      <w:r w:rsidR="002F7870" w:rsidRPr="001327C0">
        <w:rPr>
          <w:rFonts w:ascii="Times New Roman" w:hAnsi="Times New Roman" w:cs="Times New Roman"/>
          <w:color w:val="000000" w:themeColor="text1"/>
          <w:sz w:val="24"/>
          <w:szCs w:val="24"/>
        </w:rPr>
        <w:t>individual</w:t>
      </w:r>
      <w:r w:rsidR="00437F92" w:rsidRPr="001327C0">
        <w:rPr>
          <w:rFonts w:ascii="Times New Roman" w:hAnsi="Times New Roman" w:cs="Times New Roman"/>
          <w:color w:val="000000" w:themeColor="text1"/>
          <w:sz w:val="24"/>
          <w:szCs w:val="24"/>
        </w:rPr>
        <w:t xml:space="preserve">s who chose to </w:t>
      </w:r>
      <w:r w:rsidR="00A43244" w:rsidRPr="001327C0">
        <w:rPr>
          <w:rFonts w:ascii="Times New Roman" w:hAnsi="Times New Roman" w:cs="Times New Roman"/>
          <w:color w:val="000000" w:themeColor="text1"/>
          <w:sz w:val="24"/>
          <w:szCs w:val="24"/>
        </w:rPr>
        <w:t xml:space="preserve">pivot or make smaller strategic changes </w:t>
      </w:r>
      <w:r w:rsidR="004B1B8A">
        <w:rPr>
          <w:rFonts w:ascii="Times New Roman" w:hAnsi="Times New Roman" w:cs="Times New Roman"/>
          <w:color w:val="000000" w:themeColor="text1"/>
          <w:sz w:val="24"/>
          <w:szCs w:val="24"/>
        </w:rPr>
        <w:t xml:space="preserve">(iterations) </w:t>
      </w:r>
      <w:r w:rsidR="00A43244" w:rsidRPr="001327C0">
        <w:rPr>
          <w:rFonts w:ascii="Times New Roman" w:hAnsi="Times New Roman" w:cs="Times New Roman"/>
          <w:color w:val="000000" w:themeColor="text1"/>
          <w:sz w:val="24"/>
          <w:szCs w:val="24"/>
        </w:rPr>
        <w:t>within the same market platform t</w:t>
      </w:r>
      <w:r w:rsidR="00437F92" w:rsidRPr="001327C0">
        <w:rPr>
          <w:rFonts w:ascii="Times New Roman" w:hAnsi="Times New Roman" w:cs="Times New Roman"/>
          <w:color w:val="000000" w:themeColor="text1"/>
          <w:sz w:val="24"/>
          <w:szCs w:val="24"/>
        </w:rPr>
        <w:t>o find out if discernable pivots in strategy occur and how</w:t>
      </w:r>
      <w:r w:rsidR="0095546F" w:rsidRPr="001327C0">
        <w:rPr>
          <w:rFonts w:ascii="Times New Roman" w:hAnsi="Times New Roman" w:cs="Times New Roman"/>
          <w:color w:val="000000" w:themeColor="text1"/>
          <w:sz w:val="24"/>
          <w:szCs w:val="24"/>
        </w:rPr>
        <w:t xml:space="preserve"> these might differ from those that pivot to different platforms. </w:t>
      </w:r>
      <w:r w:rsidR="006C0741" w:rsidRPr="001327C0">
        <w:rPr>
          <w:rFonts w:ascii="Times New Roman" w:hAnsi="Times New Roman" w:cs="Times New Roman"/>
          <w:color w:val="000000" w:themeColor="text1"/>
          <w:sz w:val="24"/>
          <w:szCs w:val="24"/>
        </w:rPr>
        <w:t>Second</w:t>
      </w:r>
      <w:r w:rsidR="0095546F" w:rsidRPr="001327C0">
        <w:rPr>
          <w:rFonts w:ascii="Times New Roman" w:hAnsi="Times New Roman" w:cs="Times New Roman"/>
          <w:color w:val="000000" w:themeColor="text1"/>
          <w:sz w:val="24"/>
          <w:szCs w:val="24"/>
        </w:rPr>
        <w:t xml:space="preserve">, </w:t>
      </w:r>
      <w:r w:rsidR="004D327F" w:rsidRPr="001327C0">
        <w:rPr>
          <w:rFonts w:ascii="Times New Roman" w:hAnsi="Times New Roman" w:cs="Times New Roman"/>
          <w:color w:val="000000" w:themeColor="text1"/>
          <w:sz w:val="24"/>
          <w:szCs w:val="24"/>
        </w:rPr>
        <w:t xml:space="preserve">our </w:t>
      </w:r>
      <w:r w:rsidR="0095546F" w:rsidRPr="001327C0">
        <w:rPr>
          <w:rFonts w:ascii="Times New Roman" w:hAnsi="Times New Roman" w:cs="Times New Roman"/>
          <w:color w:val="000000" w:themeColor="text1"/>
          <w:sz w:val="24"/>
          <w:szCs w:val="24"/>
        </w:rPr>
        <w:t xml:space="preserve">measure of </w:t>
      </w:r>
      <w:r w:rsidR="009031FA" w:rsidRPr="001327C0">
        <w:rPr>
          <w:rFonts w:ascii="Times New Roman" w:hAnsi="Times New Roman" w:cs="Times New Roman"/>
          <w:color w:val="000000" w:themeColor="text1"/>
          <w:sz w:val="24"/>
          <w:szCs w:val="24"/>
        </w:rPr>
        <w:t>social resources</w:t>
      </w:r>
      <w:r w:rsidR="0095546F" w:rsidRPr="001327C0">
        <w:rPr>
          <w:rFonts w:ascii="Times New Roman" w:hAnsi="Times New Roman" w:cs="Times New Roman"/>
          <w:color w:val="000000" w:themeColor="text1"/>
          <w:sz w:val="24"/>
          <w:szCs w:val="24"/>
        </w:rPr>
        <w:t xml:space="preserve"> d</w:t>
      </w:r>
      <w:r w:rsidR="007C5641" w:rsidRPr="001327C0">
        <w:rPr>
          <w:rFonts w:ascii="Times New Roman" w:hAnsi="Times New Roman" w:cs="Times New Roman"/>
          <w:color w:val="000000" w:themeColor="text1"/>
          <w:sz w:val="24"/>
          <w:szCs w:val="24"/>
        </w:rPr>
        <w:t>id not acc</w:t>
      </w:r>
      <w:r w:rsidR="0095546F" w:rsidRPr="001327C0">
        <w:rPr>
          <w:rFonts w:ascii="Times New Roman" w:hAnsi="Times New Roman" w:cs="Times New Roman"/>
          <w:color w:val="000000" w:themeColor="text1"/>
          <w:sz w:val="24"/>
          <w:szCs w:val="24"/>
        </w:rPr>
        <w:t xml:space="preserve">ount </w:t>
      </w:r>
      <w:r w:rsidR="002F3F8E">
        <w:rPr>
          <w:rFonts w:ascii="Times New Roman" w:hAnsi="Times New Roman" w:cs="Times New Roman"/>
          <w:color w:val="000000" w:themeColor="text1"/>
          <w:sz w:val="24"/>
          <w:szCs w:val="24"/>
        </w:rPr>
        <w:t>every</w:t>
      </w:r>
      <w:r w:rsidR="0095546F" w:rsidRPr="001327C0">
        <w:rPr>
          <w:rFonts w:ascii="Times New Roman" w:hAnsi="Times New Roman" w:cs="Times New Roman"/>
          <w:color w:val="000000" w:themeColor="text1"/>
          <w:sz w:val="24"/>
          <w:szCs w:val="24"/>
        </w:rPr>
        <w:t xml:space="preserve"> type of </w:t>
      </w:r>
      <w:r w:rsidR="00DB5164" w:rsidRPr="001327C0">
        <w:rPr>
          <w:rFonts w:ascii="Times New Roman" w:hAnsi="Times New Roman" w:cs="Times New Roman"/>
          <w:color w:val="000000" w:themeColor="text1"/>
          <w:sz w:val="24"/>
          <w:szCs w:val="24"/>
        </w:rPr>
        <w:t xml:space="preserve">social resource that </w:t>
      </w:r>
      <w:r w:rsidR="00ED069B" w:rsidRPr="001327C0">
        <w:rPr>
          <w:rFonts w:ascii="Times New Roman" w:hAnsi="Times New Roman" w:cs="Times New Roman"/>
          <w:color w:val="000000" w:themeColor="text1"/>
          <w:sz w:val="24"/>
          <w:szCs w:val="24"/>
        </w:rPr>
        <w:t>individual</w:t>
      </w:r>
      <w:r w:rsidR="00DB5164" w:rsidRPr="001327C0">
        <w:rPr>
          <w:rFonts w:ascii="Times New Roman" w:hAnsi="Times New Roman" w:cs="Times New Roman"/>
          <w:color w:val="000000" w:themeColor="text1"/>
          <w:sz w:val="24"/>
          <w:szCs w:val="24"/>
        </w:rPr>
        <w:t xml:space="preserve">s could potentially leverage. However, our operationalization </w:t>
      </w:r>
      <w:r w:rsidR="004B1B8A">
        <w:rPr>
          <w:rFonts w:ascii="Times New Roman" w:hAnsi="Times New Roman" w:cs="Times New Roman"/>
          <w:color w:val="000000" w:themeColor="text1"/>
          <w:sz w:val="24"/>
          <w:szCs w:val="24"/>
        </w:rPr>
        <w:t xml:space="preserve">was in line with prior empirical approaches and it </w:t>
      </w:r>
      <w:r w:rsidR="00DB5164" w:rsidRPr="001327C0">
        <w:rPr>
          <w:rFonts w:ascii="Times New Roman" w:hAnsi="Times New Roman" w:cs="Times New Roman"/>
          <w:color w:val="000000" w:themeColor="text1"/>
          <w:sz w:val="24"/>
          <w:szCs w:val="24"/>
        </w:rPr>
        <w:t xml:space="preserve">directly related to specific </w:t>
      </w:r>
      <w:r w:rsidR="009031FA" w:rsidRPr="001327C0">
        <w:rPr>
          <w:rFonts w:ascii="Times New Roman" w:hAnsi="Times New Roman" w:cs="Times New Roman"/>
          <w:color w:val="000000" w:themeColor="text1"/>
          <w:sz w:val="24"/>
          <w:szCs w:val="24"/>
        </w:rPr>
        <w:t>social resources</w:t>
      </w:r>
      <w:r w:rsidR="006C0741" w:rsidRPr="001327C0">
        <w:rPr>
          <w:rFonts w:ascii="Times New Roman" w:hAnsi="Times New Roman" w:cs="Times New Roman"/>
          <w:color w:val="000000" w:themeColor="text1"/>
          <w:sz w:val="24"/>
          <w:szCs w:val="24"/>
        </w:rPr>
        <w:t xml:space="preserve"> </w:t>
      </w:r>
      <w:r w:rsidR="00DB5164" w:rsidRPr="001327C0">
        <w:rPr>
          <w:rFonts w:ascii="Times New Roman" w:hAnsi="Times New Roman" w:cs="Times New Roman"/>
          <w:color w:val="000000" w:themeColor="text1"/>
          <w:sz w:val="24"/>
          <w:szCs w:val="24"/>
        </w:rPr>
        <w:t xml:space="preserve">that </w:t>
      </w:r>
      <w:r w:rsidR="00ED069B" w:rsidRPr="001327C0">
        <w:rPr>
          <w:rFonts w:ascii="Times New Roman" w:hAnsi="Times New Roman" w:cs="Times New Roman"/>
          <w:color w:val="000000" w:themeColor="text1"/>
          <w:sz w:val="24"/>
          <w:szCs w:val="24"/>
        </w:rPr>
        <w:t>individual</w:t>
      </w:r>
      <w:r w:rsidR="00DB5164" w:rsidRPr="001327C0">
        <w:rPr>
          <w:rFonts w:ascii="Times New Roman" w:hAnsi="Times New Roman" w:cs="Times New Roman"/>
          <w:color w:val="000000" w:themeColor="text1"/>
          <w:sz w:val="24"/>
          <w:szCs w:val="24"/>
        </w:rPr>
        <w:t xml:space="preserve">s derived during their crowdfunding campaigns. </w:t>
      </w:r>
      <w:r w:rsidR="006C0741" w:rsidRPr="001327C0">
        <w:rPr>
          <w:rFonts w:ascii="Times New Roman" w:hAnsi="Times New Roman" w:cs="Times New Roman"/>
          <w:color w:val="000000" w:themeColor="text1"/>
          <w:sz w:val="24"/>
          <w:szCs w:val="24"/>
        </w:rPr>
        <w:t xml:space="preserve">Future research could </w:t>
      </w:r>
      <w:r w:rsidR="00DB5164" w:rsidRPr="001327C0">
        <w:rPr>
          <w:rFonts w:ascii="Times New Roman" w:hAnsi="Times New Roman" w:cs="Times New Roman"/>
          <w:color w:val="000000" w:themeColor="text1"/>
          <w:sz w:val="24"/>
          <w:szCs w:val="24"/>
        </w:rPr>
        <w:t xml:space="preserve">extend our model </w:t>
      </w:r>
      <w:r w:rsidR="00930F3D">
        <w:rPr>
          <w:rFonts w:ascii="Times New Roman" w:hAnsi="Times New Roman" w:cs="Times New Roman"/>
          <w:color w:val="000000" w:themeColor="text1"/>
          <w:sz w:val="24"/>
          <w:szCs w:val="24"/>
        </w:rPr>
        <w:t>by</w:t>
      </w:r>
      <w:r w:rsidR="00DB5164" w:rsidRPr="001327C0">
        <w:rPr>
          <w:rFonts w:ascii="Times New Roman" w:hAnsi="Times New Roman" w:cs="Times New Roman"/>
          <w:color w:val="000000" w:themeColor="text1"/>
          <w:sz w:val="24"/>
          <w:szCs w:val="24"/>
        </w:rPr>
        <w:t xml:space="preserve"> consider</w:t>
      </w:r>
      <w:r w:rsidR="00930F3D">
        <w:rPr>
          <w:rFonts w:ascii="Times New Roman" w:hAnsi="Times New Roman" w:cs="Times New Roman"/>
          <w:color w:val="000000" w:themeColor="text1"/>
          <w:sz w:val="24"/>
          <w:szCs w:val="24"/>
        </w:rPr>
        <w:t>ing</w:t>
      </w:r>
      <w:r w:rsidR="00DB5164" w:rsidRPr="001327C0">
        <w:rPr>
          <w:rFonts w:ascii="Times New Roman" w:hAnsi="Times New Roman" w:cs="Times New Roman"/>
          <w:color w:val="000000" w:themeColor="text1"/>
          <w:sz w:val="24"/>
          <w:szCs w:val="24"/>
        </w:rPr>
        <w:t xml:space="preserve"> other types of social resources, including resources that emanate from sources outside of the crowdfunding campaigns. </w:t>
      </w:r>
      <w:r w:rsidR="00DB5164" w:rsidRPr="001327C0">
        <w:rPr>
          <w:rFonts w:ascii="Times New Roman" w:hAnsi="Times New Roman" w:cs="Times New Roman"/>
          <w:sz w:val="24"/>
          <w:szCs w:val="24"/>
        </w:rPr>
        <w:t xml:space="preserve">Third, because the sample came from a specific </w:t>
      </w:r>
      <w:r w:rsidR="00DB5164" w:rsidRPr="001327C0">
        <w:rPr>
          <w:rFonts w:ascii="Times New Roman" w:hAnsi="Times New Roman" w:cs="Times New Roman"/>
          <w:sz w:val="24"/>
          <w:szCs w:val="24"/>
        </w:rPr>
        <w:lastRenderedPageBreak/>
        <w:t xml:space="preserve">crowdfunding website, generalizability to other entrepreneurial ventures could be an issue. It is not clear if the results from </w:t>
      </w:r>
      <w:r w:rsidR="00360742" w:rsidRPr="001327C0">
        <w:rPr>
          <w:rFonts w:ascii="Times New Roman" w:hAnsi="Times New Roman" w:cs="Times New Roman"/>
          <w:sz w:val="24"/>
          <w:szCs w:val="24"/>
        </w:rPr>
        <w:t>our</w:t>
      </w:r>
      <w:r w:rsidR="00DB5164" w:rsidRPr="001327C0">
        <w:rPr>
          <w:rFonts w:ascii="Times New Roman" w:hAnsi="Times New Roman" w:cs="Times New Roman"/>
          <w:sz w:val="24"/>
          <w:szCs w:val="24"/>
        </w:rPr>
        <w:t xml:space="preserve"> study would hold in other entrepreneurial contexts. Researchers could investigate the role resources play in </w:t>
      </w:r>
      <w:r w:rsidR="00804FC4" w:rsidRPr="001327C0">
        <w:rPr>
          <w:rFonts w:ascii="Times New Roman" w:hAnsi="Times New Roman" w:cs="Times New Roman"/>
          <w:sz w:val="24"/>
          <w:szCs w:val="24"/>
        </w:rPr>
        <w:t>pivoting</w:t>
      </w:r>
      <w:r w:rsidR="00DB5164" w:rsidRPr="001327C0">
        <w:rPr>
          <w:rFonts w:ascii="Times New Roman" w:hAnsi="Times New Roman" w:cs="Times New Roman"/>
          <w:sz w:val="24"/>
          <w:szCs w:val="24"/>
        </w:rPr>
        <w:t xml:space="preserve"> in contexts where pivoting in strategy occurs frequently, such as incubators or other entrepreneurial programs supporting startups. </w:t>
      </w:r>
    </w:p>
    <w:p w14:paraId="705575C6" w14:textId="77777777" w:rsidR="004B1B8A" w:rsidRPr="00914E24" w:rsidRDefault="004B1B8A" w:rsidP="007479D8">
      <w:pPr>
        <w:spacing w:line="480" w:lineRule="auto"/>
        <w:contextualSpacing/>
        <w:rPr>
          <w:rFonts w:ascii="Times New Roman" w:hAnsi="Times New Roman" w:cs="Times New Roman"/>
          <w:b/>
          <w:sz w:val="24"/>
          <w:szCs w:val="24"/>
        </w:rPr>
      </w:pPr>
      <w:r w:rsidRPr="00914E24">
        <w:rPr>
          <w:rFonts w:ascii="Times New Roman" w:hAnsi="Times New Roman" w:cs="Times New Roman"/>
          <w:b/>
          <w:sz w:val="24"/>
          <w:szCs w:val="24"/>
        </w:rPr>
        <w:t xml:space="preserve">Future research and practical implications </w:t>
      </w:r>
    </w:p>
    <w:p w14:paraId="7337BE78" w14:textId="24446EA5" w:rsidR="004D327F" w:rsidRPr="001327C0" w:rsidRDefault="00DB5164" w:rsidP="007479D8">
      <w:pPr>
        <w:spacing w:line="480" w:lineRule="auto"/>
        <w:contextualSpacing/>
        <w:rPr>
          <w:rStyle w:val="contextualspellingandgrammarerror"/>
          <w:rFonts w:ascii="Times New Roman" w:eastAsia="Times New Roman" w:hAnsi="Times New Roman" w:cs="Times New Roman"/>
          <w:color w:val="000000" w:themeColor="text1"/>
          <w:sz w:val="24"/>
          <w:szCs w:val="24"/>
        </w:rPr>
      </w:pPr>
      <w:r w:rsidRPr="001327C0">
        <w:rPr>
          <w:rFonts w:ascii="Times New Roman" w:hAnsi="Times New Roman" w:cs="Times New Roman"/>
          <w:color w:val="000000" w:themeColor="text1"/>
          <w:sz w:val="24"/>
          <w:szCs w:val="24"/>
        </w:rPr>
        <w:t>There are several other opportunities for future research</w:t>
      </w:r>
      <w:r w:rsidR="00F23743" w:rsidRPr="001327C0">
        <w:rPr>
          <w:rFonts w:ascii="Times New Roman" w:hAnsi="Times New Roman" w:cs="Times New Roman"/>
          <w:color w:val="000000" w:themeColor="text1"/>
          <w:sz w:val="24"/>
          <w:szCs w:val="24"/>
        </w:rPr>
        <w:t xml:space="preserve"> on pivoting</w:t>
      </w:r>
      <w:r w:rsidRPr="001327C0">
        <w:rPr>
          <w:rFonts w:ascii="Times New Roman" w:hAnsi="Times New Roman" w:cs="Times New Roman"/>
          <w:color w:val="000000" w:themeColor="text1"/>
          <w:sz w:val="24"/>
          <w:szCs w:val="24"/>
        </w:rPr>
        <w:t xml:space="preserve">. For instance, researchers could consider the role that gender might play in pivoting. In our model </w:t>
      </w:r>
      <w:r w:rsidRPr="001327C0">
        <w:rPr>
          <w:rFonts w:ascii="Times New Roman" w:eastAsia="Times New Roman" w:hAnsi="Times New Roman" w:cs="Times New Roman"/>
          <w:color w:val="000000" w:themeColor="text1"/>
          <w:sz w:val="24"/>
          <w:szCs w:val="24"/>
        </w:rPr>
        <w:t>we controlled for gender based on studies that show women tend to be more successful on crowdfunding platf</w:t>
      </w:r>
      <w:r w:rsidR="00B6094B" w:rsidRPr="001327C0">
        <w:rPr>
          <w:rFonts w:ascii="Times New Roman" w:eastAsia="Times New Roman" w:hAnsi="Times New Roman" w:cs="Times New Roman"/>
          <w:color w:val="000000" w:themeColor="text1"/>
          <w:sz w:val="24"/>
          <w:szCs w:val="24"/>
        </w:rPr>
        <w:t xml:space="preserve">orms than men (Johnson </w:t>
      </w:r>
      <w:r w:rsidR="00E42BA5" w:rsidRPr="0007517E">
        <w:rPr>
          <w:rFonts w:ascii="Times New Roman" w:hAnsi="Times New Roman" w:cs="Times New Roman"/>
          <w:i/>
          <w:iCs/>
          <w:color w:val="1C1D1E"/>
          <w:sz w:val="24"/>
          <w:szCs w:val="24"/>
        </w:rPr>
        <w:t>et al</w:t>
      </w:r>
      <w:r w:rsidR="00B6094B" w:rsidRPr="001327C0">
        <w:rPr>
          <w:rFonts w:ascii="Times New Roman" w:eastAsia="Times New Roman" w:hAnsi="Times New Roman" w:cs="Times New Roman"/>
          <w:color w:val="000000" w:themeColor="text1"/>
          <w:sz w:val="24"/>
          <w:szCs w:val="24"/>
        </w:rPr>
        <w:t xml:space="preserve">., </w:t>
      </w:r>
      <w:r w:rsidRPr="001327C0">
        <w:rPr>
          <w:rFonts w:ascii="Times New Roman" w:eastAsia="Times New Roman" w:hAnsi="Times New Roman" w:cs="Times New Roman"/>
          <w:color w:val="000000" w:themeColor="text1"/>
          <w:sz w:val="24"/>
          <w:szCs w:val="24"/>
        </w:rPr>
        <w:t>2018; Marom</w:t>
      </w:r>
      <w:r w:rsidR="00122414">
        <w:rPr>
          <w:rFonts w:ascii="Times New Roman" w:eastAsia="Times New Roman" w:hAnsi="Times New Roman" w:cs="Times New Roman"/>
          <w:color w:val="000000" w:themeColor="text1"/>
          <w:sz w:val="24"/>
          <w:szCs w:val="24"/>
        </w:rPr>
        <w:t xml:space="preserve"> </w:t>
      </w:r>
      <w:r w:rsidR="00122414" w:rsidRPr="00122414">
        <w:rPr>
          <w:rFonts w:ascii="Times New Roman" w:eastAsia="Times New Roman" w:hAnsi="Times New Roman" w:cs="Times New Roman"/>
          <w:i/>
          <w:iCs/>
          <w:color w:val="000000" w:themeColor="text1"/>
          <w:sz w:val="24"/>
          <w:szCs w:val="24"/>
        </w:rPr>
        <w:t>et al</w:t>
      </w:r>
      <w:r w:rsidR="00122414">
        <w:rPr>
          <w:rFonts w:ascii="Times New Roman" w:eastAsia="Times New Roman" w:hAnsi="Times New Roman" w:cs="Times New Roman"/>
          <w:color w:val="000000" w:themeColor="text1"/>
          <w:sz w:val="24"/>
          <w:szCs w:val="24"/>
        </w:rPr>
        <w:t>.,</w:t>
      </w:r>
      <w:r w:rsidRPr="001327C0">
        <w:rPr>
          <w:rFonts w:ascii="Times New Roman" w:eastAsia="Times New Roman" w:hAnsi="Times New Roman" w:cs="Times New Roman"/>
          <w:color w:val="000000" w:themeColor="text1"/>
          <w:sz w:val="24"/>
          <w:szCs w:val="24"/>
        </w:rPr>
        <w:t xml:space="preserve"> 2015), and therefore women in the sample might have been closer to their </w:t>
      </w:r>
      <w:r w:rsidR="004B1B8A">
        <w:rPr>
          <w:rFonts w:ascii="Times New Roman" w:eastAsia="Times New Roman" w:hAnsi="Times New Roman" w:cs="Times New Roman"/>
          <w:color w:val="000000" w:themeColor="text1"/>
          <w:sz w:val="24"/>
          <w:szCs w:val="24"/>
        </w:rPr>
        <w:t>outcome</w:t>
      </w:r>
      <w:r w:rsidRPr="001327C0">
        <w:rPr>
          <w:rFonts w:ascii="Times New Roman" w:eastAsia="Times New Roman" w:hAnsi="Times New Roman" w:cs="Times New Roman"/>
          <w:color w:val="000000" w:themeColor="text1"/>
          <w:sz w:val="24"/>
          <w:szCs w:val="24"/>
        </w:rPr>
        <w:t xml:space="preserve"> goals, resulting in higher motivation to continue with their projects by pivoting to Amazon. </w:t>
      </w:r>
      <w:r w:rsidR="00D3765E">
        <w:rPr>
          <w:rFonts w:ascii="Times New Roman" w:eastAsia="Times New Roman" w:hAnsi="Times New Roman" w:cs="Times New Roman"/>
          <w:color w:val="000000" w:themeColor="text1"/>
          <w:sz w:val="24"/>
          <w:szCs w:val="24"/>
        </w:rPr>
        <w:t xml:space="preserve">We did not find that gender played a role in pivoting </w:t>
      </w:r>
      <w:r w:rsidR="00A173CA">
        <w:rPr>
          <w:rFonts w:ascii="Times New Roman" w:eastAsia="Times New Roman" w:hAnsi="Times New Roman" w:cs="Times New Roman"/>
          <w:color w:val="000000" w:themeColor="text1"/>
          <w:sz w:val="24"/>
          <w:szCs w:val="24"/>
        </w:rPr>
        <w:t>decisions</w:t>
      </w:r>
      <w:r w:rsidR="00D3765E">
        <w:rPr>
          <w:rFonts w:ascii="Times New Roman" w:eastAsia="Times New Roman" w:hAnsi="Times New Roman" w:cs="Times New Roman"/>
          <w:color w:val="000000" w:themeColor="text1"/>
          <w:sz w:val="24"/>
          <w:szCs w:val="24"/>
        </w:rPr>
        <w:t xml:space="preserve"> </w:t>
      </w:r>
      <w:r w:rsidR="00E11A9C">
        <w:rPr>
          <w:rFonts w:ascii="Times New Roman" w:eastAsia="Times New Roman" w:hAnsi="Times New Roman" w:cs="Times New Roman"/>
          <w:color w:val="000000" w:themeColor="text1"/>
          <w:sz w:val="24"/>
          <w:szCs w:val="24"/>
        </w:rPr>
        <w:t xml:space="preserve">or </w:t>
      </w:r>
      <w:r w:rsidR="00A173CA">
        <w:rPr>
          <w:rFonts w:ascii="Times New Roman" w:eastAsia="Times New Roman" w:hAnsi="Times New Roman" w:cs="Times New Roman"/>
          <w:color w:val="000000" w:themeColor="text1"/>
          <w:sz w:val="24"/>
          <w:szCs w:val="24"/>
        </w:rPr>
        <w:t xml:space="preserve">pivoting </w:t>
      </w:r>
      <w:r w:rsidR="00E11A9C">
        <w:rPr>
          <w:rFonts w:ascii="Times New Roman" w:eastAsia="Times New Roman" w:hAnsi="Times New Roman" w:cs="Times New Roman"/>
          <w:color w:val="000000" w:themeColor="text1"/>
          <w:sz w:val="24"/>
          <w:szCs w:val="24"/>
        </w:rPr>
        <w:t>speed,</w:t>
      </w:r>
      <w:r w:rsidR="00636C0F">
        <w:rPr>
          <w:rFonts w:ascii="Times New Roman" w:eastAsia="Times New Roman" w:hAnsi="Times New Roman" w:cs="Times New Roman"/>
          <w:color w:val="000000" w:themeColor="text1"/>
          <w:sz w:val="24"/>
          <w:szCs w:val="24"/>
        </w:rPr>
        <w:t xml:space="preserve"> which could be a result of our unique sample</w:t>
      </w:r>
      <w:r w:rsidR="00F75802">
        <w:rPr>
          <w:rFonts w:ascii="Times New Roman" w:eastAsia="Times New Roman" w:hAnsi="Times New Roman" w:cs="Times New Roman"/>
          <w:color w:val="000000" w:themeColor="text1"/>
          <w:sz w:val="24"/>
          <w:szCs w:val="24"/>
        </w:rPr>
        <w:t xml:space="preserve"> (i.e. failed campaigns</w:t>
      </w:r>
      <w:r w:rsidR="00F75802" w:rsidRPr="00D91E28">
        <w:rPr>
          <w:rFonts w:ascii="Times New Roman" w:eastAsia="Times New Roman" w:hAnsi="Times New Roman" w:cs="Times New Roman"/>
          <w:color w:val="000000" w:themeColor="text1"/>
          <w:sz w:val="24"/>
          <w:szCs w:val="24"/>
        </w:rPr>
        <w:t>)</w:t>
      </w:r>
      <w:r w:rsidR="00636C0F" w:rsidRPr="00D91E28">
        <w:rPr>
          <w:rFonts w:ascii="Times New Roman" w:eastAsia="Times New Roman" w:hAnsi="Times New Roman" w:cs="Times New Roman"/>
          <w:color w:val="000000" w:themeColor="text1"/>
          <w:sz w:val="24"/>
          <w:szCs w:val="24"/>
        </w:rPr>
        <w:t>.</w:t>
      </w:r>
      <w:r w:rsidR="00B1658B" w:rsidRPr="00D46582">
        <w:rPr>
          <w:rFonts w:ascii="Times New Roman" w:eastAsia="Times New Roman" w:hAnsi="Times New Roman" w:cs="Times New Roman"/>
          <w:color w:val="000000" w:themeColor="text1"/>
          <w:sz w:val="24"/>
          <w:szCs w:val="24"/>
        </w:rPr>
        <w:t xml:space="preserve"> </w:t>
      </w:r>
      <w:r w:rsidR="009134E5" w:rsidRPr="00D46582">
        <w:rPr>
          <w:rFonts w:ascii="Times New Roman" w:eastAsia="Times New Roman" w:hAnsi="Times New Roman" w:cs="Times New Roman"/>
          <w:color w:val="000000" w:themeColor="text1"/>
          <w:sz w:val="24"/>
          <w:szCs w:val="24"/>
        </w:rPr>
        <w:t xml:space="preserve">Given that </w:t>
      </w:r>
      <w:r w:rsidR="00CF16A9" w:rsidRPr="00923E80">
        <w:rPr>
          <w:rFonts w:ascii="Times New Roman" w:eastAsia="Times New Roman" w:hAnsi="Times New Roman" w:cs="Times New Roman"/>
          <w:color w:val="000000" w:themeColor="text1"/>
          <w:sz w:val="24"/>
          <w:szCs w:val="24"/>
        </w:rPr>
        <w:t xml:space="preserve">women </w:t>
      </w:r>
      <w:r w:rsidR="00AD003A">
        <w:rPr>
          <w:rFonts w:ascii="Times New Roman" w:eastAsia="Times New Roman" w:hAnsi="Times New Roman" w:cs="Times New Roman"/>
          <w:color w:val="000000" w:themeColor="text1"/>
          <w:sz w:val="24"/>
          <w:szCs w:val="24"/>
        </w:rPr>
        <w:t>are more likely to experience</w:t>
      </w:r>
      <w:r w:rsidR="00C9021E" w:rsidRPr="00D91E28">
        <w:rPr>
          <w:rFonts w:ascii="Times New Roman" w:eastAsia="Times New Roman" w:hAnsi="Times New Roman" w:cs="Times New Roman"/>
          <w:color w:val="000000" w:themeColor="text1"/>
          <w:sz w:val="24"/>
          <w:szCs w:val="24"/>
        </w:rPr>
        <w:t xml:space="preserve"> </w:t>
      </w:r>
      <w:r w:rsidR="00F75802" w:rsidRPr="00D91E28">
        <w:rPr>
          <w:rFonts w:ascii="Times New Roman" w:eastAsia="Times New Roman" w:hAnsi="Times New Roman" w:cs="Times New Roman"/>
          <w:color w:val="000000" w:themeColor="text1"/>
          <w:sz w:val="24"/>
          <w:szCs w:val="24"/>
        </w:rPr>
        <w:t>c</w:t>
      </w:r>
      <w:r w:rsidR="00F75802" w:rsidRPr="00D46582">
        <w:rPr>
          <w:rFonts w:ascii="Times New Roman" w:eastAsia="Times New Roman" w:hAnsi="Times New Roman" w:cs="Times New Roman"/>
          <w:color w:val="000000" w:themeColor="text1"/>
          <w:sz w:val="24"/>
          <w:szCs w:val="24"/>
        </w:rPr>
        <w:t xml:space="preserve">rowdfunding success, </w:t>
      </w:r>
      <w:r w:rsidR="00F75802" w:rsidRPr="00B2237E">
        <w:rPr>
          <w:rFonts w:ascii="Times New Roman" w:eastAsia="Times New Roman" w:hAnsi="Times New Roman" w:cs="Times New Roman"/>
          <w:color w:val="000000" w:themeColor="text1"/>
          <w:sz w:val="24"/>
          <w:szCs w:val="24"/>
        </w:rPr>
        <w:t>f</w:t>
      </w:r>
      <w:r w:rsidRPr="00B2237E">
        <w:rPr>
          <w:rFonts w:ascii="Times New Roman" w:eastAsia="Times New Roman" w:hAnsi="Times New Roman" w:cs="Times New Roman"/>
          <w:color w:val="000000" w:themeColor="text1"/>
          <w:sz w:val="24"/>
          <w:szCs w:val="24"/>
        </w:rPr>
        <w:t xml:space="preserve">uture research </w:t>
      </w:r>
      <w:r w:rsidR="00F75802" w:rsidRPr="00B2237E">
        <w:rPr>
          <w:rFonts w:ascii="Times New Roman" w:eastAsia="Times New Roman" w:hAnsi="Times New Roman" w:cs="Times New Roman"/>
          <w:color w:val="000000" w:themeColor="text1"/>
          <w:sz w:val="24"/>
          <w:szCs w:val="24"/>
        </w:rPr>
        <w:t xml:space="preserve">could </w:t>
      </w:r>
      <w:r w:rsidRPr="00B2237E">
        <w:rPr>
          <w:rFonts w:ascii="Times New Roman" w:eastAsia="Times New Roman" w:hAnsi="Times New Roman" w:cs="Times New Roman"/>
          <w:color w:val="000000" w:themeColor="text1"/>
          <w:sz w:val="24"/>
          <w:szCs w:val="24"/>
        </w:rPr>
        <w:t xml:space="preserve">investigate </w:t>
      </w:r>
      <w:r w:rsidR="00C656F7" w:rsidRPr="00B2237E">
        <w:rPr>
          <w:rFonts w:ascii="Times New Roman" w:eastAsia="Times New Roman" w:hAnsi="Times New Roman" w:cs="Times New Roman"/>
          <w:color w:val="000000" w:themeColor="text1"/>
          <w:sz w:val="24"/>
          <w:szCs w:val="24"/>
        </w:rPr>
        <w:t xml:space="preserve">what effect experiencing success might have on </w:t>
      </w:r>
      <w:r w:rsidR="00265230" w:rsidRPr="00B2237E">
        <w:rPr>
          <w:rFonts w:ascii="Times New Roman" w:eastAsia="Times New Roman" w:hAnsi="Times New Roman" w:cs="Times New Roman"/>
          <w:color w:val="000000" w:themeColor="text1"/>
          <w:sz w:val="24"/>
          <w:szCs w:val="24"/>
        </w:rPr>
        <w:t>the relationship between gender and pivoting.</w:t>
      </w:r>
      <w:r w:rsidR="00265230">
        <w:rPr>
          <w:rFonts w:ascii="Times New Roman" w:eastAsia="Times New Roman" w:hAnsi="Times New Roman" w:cs="Times New Roman"/>
          <w:color w:val="000000" w:themeColor="text1"/>
          <w:sz w:val="24"/>
          <w:szCs w:val="24"/>
        </w:rPr>
        <w:t xml:space="preserve"> </w:t>
      </w:r>
      <w:r w:rsidRPr="001327C0">
        <w:rPr>
          <w:rFonts w:ascii="Times New Roman" w:eastAsia="Times New Roman" w:hAnsi="Times New Roman" w:cs="Times New Roman"/>
          <w:color w:val="000000" w:themeColor="text1"/>
          <w:sz w:val="24"/>
          <w:szCs w:val="24"/>
        </w:rPr>
        <w:t xml:space="preserve"> </w:t>
      </w:r>
      <w:r w:rsidR="004D327F" w:rsidRPr="001327C0">
        <w:rPr>
          <w:rFonts w:ascii="Times New Roman" w:hAnsi="Times New Roman" w:cs="Times New Roman"/>
          <w:color w:val="000000" w:themeColor="text1"/>
          <w:sz w:val="24"/>
          <w:szCs w:val="24"/>
        </w:rPr>
        <w:t xml:space="preserve"> </w:t>
      </w:r>
    </w:p>
    <w:p w14:paraId="0E27B00A" w14:textId="54CF7E68" w:rsidR="00BA5C61" w:rsidRPr="001327C0" w:rsidRDefault="00482A7A" w:rsidP="007479D8">
      <w:pPr>
        <w:spacing w:line="480" w:lineRule="auto"/>
        <w:ind w:firstLine="720"/>
        <w:contextualSpacing/>
        <w:rPr>
          <w:rFonts w:ascii="Times New Roman" w:hAnsi="Times New Roman" w:cs="Times New Roman"/>
          <w:b/>
          <w:color w:val="000000" w:themeColor="text1"/>
          <w:sz w:val="24"/>
          <w:szCs w:val="24"/>
        </w:rPr>
      </w:pPr>
      <w:r w:rsidRPr="001327C0">
        <w:rPr>
          <w:rFonts w:ascii="Times New Roman" w:hAnsi="Times New Roman" w:cs="Times New Roman"/>
          <w:color w:val="000000" w:themeColor="text1"/>
          <w:sz w:val="24"/>
          <w:szCs w:val="24"/>
        </w:rPr>
        <w:t xml:space="preserve">Entrepreneurs </w:t>
      </w:r>
      <w:r w:rsidR="002F7870" w:rsidRPr="001327C0">
        <w:rPr>
          <w:rFonts w:ascii="Times New Roman" w:hAnsi="Times New Roman" w:cs="Times New Roman"/>
          <w:color w:val="000000" w:themeColor="text1"/>
          <w:sz w:val="24"/>
          <w:szCs w:val="24"/>
        </w:rPr>
        <w:t xml:space="preserve">and creative workers </w:t>
      </w:r>
      <w:r w:rsidRPr="001327C0">
        <w:rPr>
          <w:rFonts w:ascii="Times New Roman" w:hAnsi="Times New Roman" w:cs="Times New Roman"/>
          <w:color w:val="000000" w:themeColor="text1"/>
          <w:sz w:val="24"/>
          <w:szCs w:val="24"/>
        </w:rPr>
        <w:t xml:space="preserve">often respond to uncertain and changing circumstances by making adjustments in strategy. Nowhere is this more evident than for nascent firms that </w:t>
      </w:r>
      <w:r w:rsidR="0032304D" w:rsidRPr="001327C0">
        <w:rPr>
          <w:rFonts w:ascii="Times New Roman" w:hAnsi="Times New Roman" w:cs="Times New Roman"/>
          <w:color w:val="000000" w:themeColor="text1"/>
          <w:sz w:val="24"/>
          <w:szCs w:val="24"/>
        </w:rPr>
        <w:t xml:space="preserve">do not </w:t>
      </w:r>
      <w:r w:rsidRPr="001327C0">
        <w:rPr>
          <w:rFonts w:ascii="Times New Roman" w:hAnsi="Times New Roman" w:cs="Times New Roman"/>
          <w:color w:val="000000" w:themeColor="text1"/>
          <w:sz w:val="24"/>
          <w:szCs w:val="24"/>
        </w:rPr>
        <w:t xml:space="preserve">have well established structures or strategies and </w:t>
      </w:r>
      <w:r w:rsidR="0032304D" w:rsidRPr="001327C0">
        <w:rPr>
          <w:rFonts w:ascii="Times New Roman" w:hAnsi="Times New Roman" w:cs="Times New Roman"/>
          <w:color w:val="000000" w:themeColor="text1"/>
          <w:sz w:val="24"/>
          <w:szCs w:val="24"/>
        </w:rPr>
        <w:t xml:space="preserve">therefore have the flexibility to make such adjustments (Katila </w:t>
      </w:r>
      <w:r w:rsidR="003B5388">
        <w:rPr>
          <w:rFonts w:ascii="Times New Roman" w:hAnsi="Times New Roman" w:cs="Times New Roman"/>
          <w:color w:val="000000" w:themeColor="text1"/>
          <w:sz w:val="24"/>
          <w:szCs w:val="24"/>
        </w:rPr>
        <w:t>and</w:t>
      </w:r>
      <w:r w:rsidR="0032304D" w:rsidRPr="001327C0">
        <w:rPr>
          <w:rFonts w:ascii="Times New Roman" w:hAnsi="Times New Roman" w:cs="Times New Roman"/>
          <w:color w:val="000000" w:themeColor="text1"/>
          <w:sz w:val="24"/>
          <w:szCs w:val="24"/>
        </w:rPr>
        <w:t xml:space="preserve"> Shane, 2005). </w:t>
      </w:r>
      <w:r w:rsidR="00FD6661" w:rsidRPr="001327C0">
        <w:rPr>
          <w:rFonts w:ascii="Times New Roman" w:hAnsi="Times New Roman" w:cs="Times New Roman"/>
          <w:color w:val="000000" w:themeColor="text1"/>
          <w:sz w:val="24"/>
          <w:szCs w:val="24"/>
        </w:rPr>
        <w:t xml:space="preserve">Entrepreneurial incubators and other programs that offer support for </w:t>
      </w:r>
      <w:r w:rsidR="00ED069B" w:rsidRPr="001327C0">
        <w:rPr>
          <w:rFonts w:ascii="Times New Roman" w:hAnsi="Times New Roman" w:cs="Times New Roman"/>
          <w:color w:val="000000" w:themeColor="text1"/>
          <w:sz w:val="24"/>
          <w:szCs w:val="24"/>
        </w:rPr>
        <w:t>individual</w:t>
      </w:r>
      <w:r w:rsidR="00FD6661" w:rsidRPr="001327C0">
        <w:rPr>
          <w:rFonts w:ascii="Times New Roman" w:hAnsi="Times New Roman" w:cs="Times New Roman"/>
          <w:color w:val="000000" w:themeColor="text1"/>
          <w:sz w:val="24"/>
          <w:szCs w:val="24"/>
        </w:rPr>
        <w:t>s seeking to launc</w:t>
      </w:r>
      <w:r w:rsidR="00D43E82" w:rsidRPr="001327C0">
        <w:rPr>
          <w:rFonts w:ascii="Times New Roman" w:hAnsi="Times New Roman" w:cs="Times New Roman"/>
          <w:color w:val="000000" w:themeColor="text1"/>
          <w:sz w:val="24"/>
          <w:szCs w:val="24"/>
        </w:rPr>
        <w:t xml:space="preserve">h new ventures could offer educational programs that provide the knowledge necessary to make appropriate adjustments (pivots) in strategy </w:t>
      </w:r>
      <w:r w:rsidR="00B80D7F" w:rsidRPr="001327C0">
        <w:rPr>
          <w:rFonts w:ascii="Times New Roman" w:hAnsi="Times New Roman" w:cs="Times New Roman"/>
          <w:color w:val="000000" w:themeColor="text1"/>
          <w:sz w:val="24"/>
          <w:szCs w:val="24"/>
        </w:rPr>
        <w:t>during</w:t>
      </w:r>
      <w:r w:rsidR="00D43E82" w:rsidRPr="001327C0">
        <w:rPr>
          <w:rFonts w:ascii="Times New Roman" w:hAnsi="Times New Roman" w:cs="Times New Roman"/>
          <w:color w:val="000000" w:themeColor="text1"/>
          <w:sz w:val="24"/>
          <w:szCs w:val="24"/>
        </w:rPr>
        <w:t xml:space="preserve"> venture development. Likewise, Amezcua </w:t>
      </w:r>
      <w:r w:rsidR="00E42BA5" w:rsidRPr="0007517E">
        <w:rPr>
          <w:rFonts w:ascii="Times New Roman" w:hAnsi="Times New Roman" w:cs="Times New Roman"/>
          <w:i/>
          <w:iCs/>
          <w:color w:val="1C1D1E"/>
          <w:sz w:val="24"/>
          <w:szCs w:val="24"/>
        </w:rPr>
        <w:t>et al</w:t>
      </w:r>
      <w:r w:rsidR="00D43E82" w:rsidRPr="001327C0">
        <w:rPr>
          <w:rFonts w:ascii="Times New Roman" w:hAnsi="Times New Roman" w:cs="Times New Roman"/>
          <w:color w:val="000000" w:themeColor="text1"/>
          <w:sz w:val="24"/>
          <w:szCs w:val="24"/>
        </w:rPr>
        <w:t xml:space="preserve">. (2013) found that programs </w:t>
      </w:r>
      <w:r w:rsidR="004C509A" w:rsidRPr="001327C0">
        <w:rPr>
          <w:rFonts w:ascii="Times New Roman" w:hAnsi="Times New Roman" w:cs="Times New Roman"/>
          <w:color w:val="000000" w:themeColor="text1"/>
          <w:sz w:val="24"/>
          <w:szCs w:val="24"/>
        </w:rPr>
        <w:t xml:space="preserve">offering social resources for </w:t>
      </w:r>
      <w:r w:rsidR="00F23743" w:rsidRPr="001327C0">
        <w:rPr>
          <w:rFonts w:ascii="Times New Roman" w:hAnsi="Times New Roman" w:cs="Times New Roman"/>
          <w:color w:val="000000" w:themeColor="text1"/>
          <w:sz w:val="24"/>
          <w:szCs w:val="24"/>
        </w:rPr>
        <w:t>entrepreneurs</w:t>
      </w:r>
      <w:r w:rsidR="004C509A" w:rsidRPr="001327C0">
        <w:rPr>
          <w:rFonts w:ascii="Times New Roman" w:hAnsi="Times New Roman" w:cs="Times New Roman"/>
          <w:color w:val="000000" w:themeColor="text1"/>
          <w:sz w:val="24"/>
          <w:szCs w:val="24"/>
        </w:rPr>
        <w:t xml:space="preserve"> increased overall firm effectiveness during initial stages of firm development. </w:t>
      </w:r>
      <w:r w:rsidR="005C3E24">
        <w:rPr>
          <w:rFonts w:ascii="Times New Roman" w:hAnsi="Times New Roman" w:cs="Times New Roman"/>
          <w:color w:val="000000" w:themeColor="text1"/>
          <w:sz w:val="24"/>
          <w:szCs w:val="24"/>
        </w:rPr>
        <w:t>Our findings</w:t>
      </w:r>
      <w:r w:rsidR="004C509A" w:rsidRPr="001327C0">
        <w:rPr>
          <w:rFonts w:ascii="Times New Roman" w:hAnsi="Times New Roman" w:cs="Times New Roman"/>
          <w:color w:val="000000" w:themeColor="text1"/>
          <w:sz w:val="24"/>
          <w:szCs w:val="24"/>
        </w:rPr>
        <w:t xml:space="preserve"> suggest that incubators could integrate social </w:t>
      </w:r>
      <w:r w:rsidR="004C509A" w:rsidRPr="001327C0">
        <w:rPr>
          <w:rFonts w:ascii="Times New Roman" w:hAnsi="Times New Roman" w:cs="Times New Roman"/>
          <w:color w:val="000000" w:themeColor="text1"/>
          <w:sz w:val="24"/>
          <w:szCs w:val="24"/>
        </w:rPr>
        <w:lastRenderedPageBreak/>
        <w:t xml:space="preserve">resources with educational programs designed to assist entrepreneurs </w:t>
      </w:r>
      <w:r w:rsidR="004B5CF7">
        <w:rPr>
          <w:rFonts w:ascii="Times New Roman" w:hAnsi="Times New Roman" w:cs="Times New Roman"/>
          <w:color w:val="000000" w:themeColor="text1"/>
          <w:sz w:val="24"/>
          <w:szCs w:val="24"/>
        </w:rPr>
        <w:t xml:space="preserve">to </w:t>
      </w:r>
      <w:r w:rsidR="00F23743" w:rsidRPr="001327C0">
        <w:rPr>
          <w:rFonts w:ascii="Times New Roman" w:hAnsi="Times New Roman" w:cs="Times New Roman"/>
          <w:color w:val="000000" w:themeColor="text1"/>
          <w:sz w:val="24"/>
          <w:szCs w:val="24"/>
        </w:rPr>
        <w:t xml:space="preserve">identify pivoting and growth opportunities during the </w:t>
      </w:r>
      <w:r w:rsidR="003B5388" w:rsidRPr="001327C0">
        <w:rPr>
          <w:rFonts w:ascii="Times New Roman" w:hAnsi="Times New Roman" w:cs="Times New Roman"/>
          <w:color w:val="000000" w:themeColor="text1"/>
          <w:sz w:val="24"/>
          <w:szCs w:val="24"/>
        </w:rPr>
        <w:t>early stages</w:t>
      </w:r>
      <w:r w:rsidR="00F23743" w:rsidRPr="001327C0">
        <w:rPr>
          <w:rFonts w:ascii="Times New Roman" w:hAnsi="Times New Roman" w:cs="Times New Roman"/>
          <w:color w:val="000000" w:themeColor="text1"/>
          <w:sz w:val="24"/>
          <w:szCs w:val="24"/>
        </w:rPr>
        <w:t xml:space="preserve"> of venture development. </w:t>
      </w:r>
    </w:p>
    <w:p w14:paraId="0B1A40C9" w14:textId="77777777" w:rsidR="00355E3D" w:rsidRPr="001327C0" w:rsidRDefault="00355E3D" w:rsidP="007479D8">
      <w:pPr>
        <w:spacing w:line="480" w:lineRule="auto"/>
        <w:contextualSpacing/>
        <w:rPr>
          <w:rFonts w:ascii="Times New Roman" w:hAnsi="Times New Roman" w:cs="Times New Roman"/>
          <w:b/>
          <w:color w:val="000000" w:themeColor="text1"/>
          <w:sz w:val="24"/>
          <w:szCs w:val="24"/>
        </w:rPr>
      </w:pPr>
      <w:r w:rsidRPr="001327C0">
        <w:rPr>
          <w:rFonts w:ascii="Times New Roman" w:hAnsi="Times New Roman" w:cs="Times New Roman"/>
          <w:b/>
          <w:color w:val="000000" w:themeColor="text1"/>
          <w:sz w:val="24"/>
          <w:szCs w:val="24"/>
        </w:rPr>
        <w:t xml:space="preserve">Conclusion </w:t>
      </w:r>
    </w:p>
    <w:p w14:paraId="25B10980" w14:textId="0A952C04" w:rsidR="00E506F8" w:rsidRPr="001327C0" w:rsidRDefault="00AB2A6C" w:rsidP="007479D8">
      <w:pPr>
        <w:spacing w:line="480" w:lineRule="auto"/>
        <w:contextualSpacing/>
        <w:rPr>
          <w:rFonts w:ascii="Times New Roman" w:hAnsi="Times New Roman" w:cs="Times New Roman"/>
          <w:b/>
          <w:noProof/>
          <w:sz w:val="24"/>
          <w:szCs w:val="24"/>
          <w:lang w:eastAsia="zh-CN"/>
        </w:rPr>
      </w:pPr>
      <w:r w:rsidRPr="001327C0">
        <w:rPr>
          <w:rFonts w:ascii="Times New Roman" w:hAnsi="Times New Roman" w:cs="Times New Roman"/>
          <w:color w:val="000000" w:themeColor="text1"/>
          <w:sz w:val="24"/>
          <w:szCs w:val="24"/>
        </w:rPr>
        <w:t>Adopting a resource-</w:t>
      </w:r>
      <w:r w:rsidR="004C509A" w:rsidRPr="001327C0">
        <w:rPr>
          <w:rFonts w:ascii="Times New Roman" w:hAnsi="Times New Roman" w:cs="Times New Roman"/>
          <w:color w:val="000000" w:themeColor="text1"/>
          <w:sz w:val="24"/>
          <w:szCs w:val="24"/>
        </w:rPr>
        <w:t xml:space="preserve">based view offers a promising </w:t>
      </w:r>
      <w:r w:rsidRPr="001327C0">
        <w:rPr>
          <w:rFonts w:ascii="Times New Roman" w:hAnsi="Times New Roman" w:cs="Times New Roman"/>
          <w:color w:val="000000" w:themeColor="text1"/>
          <w:sz w:val="24"/>
          <w:szCs w:val="24"/>
        </w:rPr>
        <w:t xml:space="preserve">framework for future research investigating </w:t>
      </w:r>
      <w:r w:rsidR="00804FC4" w:rsidRPr="001327C0">
        <w:rPr>
          <w:rFonts w:ascii="Times New Roman" w:hAnsi="Times New Roman" w:cs="Times New Roman"/>
          <w:color w:val="000000" w:themeColor="text1"/>
          <w:sz w:val="24"/>
          <w:szCs w:val="24"/>
        </w:rPr>
        <w:t>pivoting</w:t>
      </w:r>
      <w:r w:rsidR="00F23743" w:rsidRPr="001327C0">
        <w:rPr>
          <w:rFonts w:ascii="Times New Roman" w:hAnsi="Times New Roman" w:cs="Times New Roman"/>
          <w:color w:val="000000" w:themeColor="text1"/>
          <w:sz w:val="24"/>
          <w:szCs w:val="24"/>
        </w:rPr>
        <w:t>.</w:t>
      </w:r>
      <w:r w:rsidR="0039637B" w:rsidRPr="001327C0">
        <w:rPr>
          <w:rFonts w:ascii="Times New Roman" w:hAnsi="Times New Roman" w:cs="Times New Roman"/>
          <w:color w:val="000000" w:themeColor="text1"/>
          <w:sz w:val="24"/>
          <w:szCs w:val="24"/>
        </w:rPr>
        <w:t xml:space="preserve"> </w:t>
      </w:r>
      <w:r w:rsidR="00F23743" w:rsidRPr="001327C0">
        <w:rPr>
          <w:rFonts w:ascii="Times New Roman" w:hAnsi="Times New Roman" w:cs="Times New Roman"/>
          <w:color w:val="000000" w:themeColor="text1"/>
          <w:sz w:val="24"/>
          <w:szCs w:val="24"/>
        </w:rPr>
        <w:t xml:space="preserve">Our findings illustrate the importance of intangible resources as drivers of </w:t>
      </w:r>
      <w:r w:rsidR="00F5101B" w:rsidRPr="001327C0">
        <w:rPr>
          <w:rFonts w:ascii="Times New Roman" w:hAnsi="Times New Roman" w:cs="Times New Roman"/>
          <w:color w:val="000000" w:themeColor="text1"/>
          <w:sz w:val="24"/>
          <w:szCs w:val="24"/>
        </w:rPr>
        <w:t xml:space="preserve">post-failure </w:t>
      </w:r>
      <w:r w:rsidR="00804FC4" w:rsidRPr="001327C0">
        <w:rPr>
          <w:rFonts w:ascii="Times New Roman" w:hAnsi="Times New Roman" w:cs="Times New Roman"/>
          <w:color w:val="000000" w:themeColor="text1"/>
          <w:sz w:val="24"/>
          <w:szCs w:val="24"/>
        </w:rPr>
        <w:t>pivoting</w:t>
      </w:r>
      <w:r w:rsidR="00F23743" w:rsidRPr="001327C0">
        <w:rPr>
          <w:rFonts w:ascii="Times New Roman" w:hAnsi="Times New Roman" w:cs="Times New Roman"/>
          <w:color w:val="000000" w:themeColor="text1"/>
          <w:sz w:val="24"/>
          <w:szCs w:val="24"/>
        </w:rPr>
        <w:t xml:space="preserve"> </w:t>
      </w:r>
      <w:r w:rsidR="001A67F9">
        <w:rPr>
          <w:rFonts w:ascii="Times New Roman" w:hAnsi="Times New Roman" w:cs="Times New Roman"/>
          <w:color w:val="000000" w:themeColor="text1"/>
          <w:sz w:val="24"/>
          <w:szCs w:val="24"/>
        </w:rPr>
        <w:t>decisions</w:t>
      </w:r>
      <w:r w:rsidR="00F23743" w:rsidRPr="001327C0">
        <w:rPr>
          <w:rFonts w:ascii="Times New Roman" w:hAnsi="Times New Roman" w:cs="Times New Roman"/>
          <w:color w:val="000000" w:themeColor="text1"/>
          <w:sz w:val="24"/>
          <w:szCs w:val="24"/>
        </w:rPr>
        <w:t xml:space="preserve"> and </w:t>
      </w:r>
      <w:r w:rsidR="00F5101B" w:rsidRPr="001327C0">
        <w:rPr>
          <w:rFonts w:ascii="Times New Roman" w:hAnsi="Times New Roman" w:cs="Times New Roman"/>
          <w:color w:val="000000" w:themeColor="text1"/>
          <w:sz w:val="24"/>
          <w:szCs w:val="24"/>
        </w:rPr>
        <w:t xml:space="preserve">pivoting </w:t>
      </w:r>
      <w:r w:rsidR="00F23743" w:rsidRPr="001327C0">
        <w:rPr>
          <w:rFonts w:ascii="Times New Roman" w:hAnsi="Times New Roman" w:cs="Times New Roman"/>
          <w:color w:val="000000" w:themeColor="text1"/>
          <w:sz w:val="24"/>
          <w:szCs w:val="24"/>
        </w:rPr>
        <w:t xml:space="preserve">speed. </w:t>
      </w:r>
      <w:r w:rsidR="0039637B" w:rsidRPr="001327C0">
        <w:rPr>
          <w:rFonts w:ascii="Times New Roman" w:hAnsi="Times New Roman" w:cs="Times New Roman"/>
          <w:color w:val="000000" w:themeColor="text1"/>
          <w:sz w:val="24"/>
          <w:szCs w:val="24"/>
        </w:rPr>
        <w:t xml:space="preserve">For entrepreneurship researchers, this suggests that a broader perspective of the role resources play in entrepreneurship should be taken to further explore the relationship between intangible resources and entrepreneurial responses to feedback (i.e. pivoting). </w:t>
      </w:r>
      <w:r w:rsidR="00F23743" w:rsidRPr="001327C0">
        <w:rPr>
          <w:rFonts w:ascii="Times New Roman" w:hAnsi="Times New Roman" w:cs="Times New Roman"/>
          <w:color w:val="000000" w:themeColor="text1"/>
          <w:sz w:val="24"/>
          <w:szCs w:val="24"/>
        </w:rPr>
        <w:t>T</w:t>
      </w:r>
      <w:r w:rsidR="0039637B" w:rsidRPr="001327C0">
        <w:rPr>
          <w:rFonts w:ascii="Times New Roman" w:hAnsi="Times New Roman" w:cs="Times New Roman"/>
          <w:color w:val="000000" w:themeColor="text1"/>
          <w:sz w:val="24"/>
          <w:szCs w:val="24"/>
        </w:rPr>
        <w:t xml:space="preserve">his study offers insights into the importance of </w:t>
      </w:r>
      <w:r w:rsidR="00CD3D8B">
        <w:rPr>
          <w:rFonts w:ascii="Times New Roman" w:hAnsi="Times New Roman" w:cs="Times New Roman"/>
          <w:color w:val="000000" w:themeColor="text1"/>
          <w:sz w:val="24"/>
          <w:szCs w:val="24"/>
        </w:rPr>
        <w:t>human, social, and psychological</w:t>
      </w:r>
      <w:r w:rsidR="0039637B" w:rsidRPr="001327C0">
        <w:rPr>
          <w:rFonts w:ascii="Times New Roman" w:hAnsi="Times New Roman" w:cs="Times New Roman"/>
          <w:color w:val="000000" w:themeColor="text1"/>
          <w:sz w:val="24"/>
          <w:szCs w:val="24"/>
        </w:rPr>
        <w:t xml:space="preserve"> resources in individual</w:t>
      </w:r>
      <w:r w:rsidR="00F23743" w:rsidRPr="001327C0">
        <w:rPr>
          <w:rFonts w:ascii="Times New Roman" w:hAnsi="Times New Roman" w:cs="Times New Roman"/>
          <w:color w:val="000000" w:themeColor="text1"/>
          <w:sz w:val="24"/>
          <w:szCs w:val="24"/>
        </w:rPr>
        <w:t xml:space="preserve"> strategic decision making</w:t>
      </w:r>
      <w:r w:rsidR="0039637B" w:rsidRPr="001327C0">
        <w:rPr>
          <w:rFonts w:ascii="Times New Roman" w:hAnsi="Times New Roman" w:cs="Times New Roman"/>
          <w:color w:val="000000" w:themeColor="text1"/>
          <w:sz w:val="24"/>
          <w:szCs w:val="24"/>
        </w:rPr>
        <w:t xml:space="preserve"> during the crucial stages of </w:t>
      </w:r>
      <w:r w:rsidR="0076373D" w:rsidRPr="001327C0">
        <w:rPr>
          <w:rFonts w:ascii="Times New Roman" w:hAnsi="Times New Roman" w:cs="Times New Roman"/>
          <w:color w:val="000000" w:themeColor="text1"/>
          <w:sz w:val="24"/>
          <w:szCs w:val="24"/>
        </w:rPr>
        <w:t>early stage firm development.</w:t>
      </w:r>
    </w:p>
    <w:bookmarkEnd w:id="2"/>
    <w:p w14:paraId="4DB927F1" w14:textId="77777777" w:rsidR="00412C30" w:rsidRDefault="00412C30" w:rsidP="007479D8">
      <w:pPr>
        <w:spacing w:line="480" w:lineRule="auto"/>
        <w:ind w:hanging="720"/>
        <w:contextualSpacing/>
        <w:jc w:val="center"/>
        <w:rPr>
          <w:rFonts w:ascii="Times New Roman" w:hAnsi="Times New Roman" w:cs="Times New Roman"/>
          <w:b/>
          <w:noProof/>
          <w:lang w:eastAsia="zh-CN"/>
        </w:rPr>
      </w:pPr>
    </w:p>
    <w:p w14:paraId="709243A9" w14:textId="77777777" w:rsidR="00412C30" w:rsidRDefault="00412C30" w:rsidP="007479D8">
      <w:pPr>
        <w:spacing w:line="480" w:lineRule="auto"/>
        <w:ind w:hanging="720"/>
        <w:contextualSpacing/>
        <w:jc w:val="center"/>
        <w:rPr>
          <w:rFonts w:ascii="Times New Roman" w:hAnsi="Times New Roman" w:cs="Times New Roman"/>
          <w:b/>
          <w:noProof/>
          <w:lang w:eastAsia="zh-CN"/>
        </w:rPr>
      </w:pPr>
    </w:p>
    <w:p w14:paraId="46AB04C9" w14:textId="77777777" w:rsidR="00A134CD" w:rsidRDefault="00A134CD" w:rsidP="007479D8">
      <w:pPr>
        <w:contextualSpacing/>
        <w:rPr>
          <w:rFonts w:ascii="Times New Roman" w:hAnsi="Times New Roman" w:cs="Times New Roman"/>
          <w:b/>
          <w:noProof/>
          <w:lang w:eastAsia="zh-CN"/>
        </w:rPr>
      </w:pPr>
      <w:r>
        <w:rPr>
          <w:rFonts w:ascii="Times New Roman" w:hAnsi="Times New Roman" w:cs="Times New Roman"/>
          <w:b/>
          <w:noProof/>
          <w:lang w:eastAsia="zh-CN"/>
        </w:rPr>
        <w:br w:type="page"/>
      </w:r>
    </w:p>
    <w:p w14:paraId="56FCF9A3" w14:textId="77777777" w:rsidR="003E517A" w:rsidRPr="001419A0" w:rsidRDefault="003E517A" w:rsidP="007479D8">
      <w:pPr>
        <w:spacing w:line="480" w:lineRule="auto"/>
        <w:ind w:hanging="720"/>
        <w:contextualSpacing/>
        <w:jc w:val="center"/>
        <w:rPr>
          <w:rFonts w:ascii="Times New Roman" w:hAnsi="Times New Roman" w:cs="Times New Roman"/>
        </w:rPr>
      </w:pPr>
      <w:r w:rsidRPr="001419A0">
        <w:rPr>
          <w:rFonts w:ascii="Times New Roman" w:hAnsi="Times New Roman" w:cs="Times New Roman"/>
          <w:b/>
          <w:noProof/>
          <w:lang w:eastAsia="zh-CN"/>
        </w:rPr>
        <w:lastRenderedPageBreak/>
        <w:t>References</w:t>
      </w:r>
    </w:p>
    <w:p w14:paraId="7CC8DF0C"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Aaker, D. A., &amp; Mascarenhas, B. 1984. The need for strategic flexibility. </w:t>
      </w:r>
      <w:r w:rsidRPr="00CB772D">
        <w:rPr>
          <w:rFonts w:ascii="Times New Roman" w:hAnsi="Times New Roman" w:cs="Times New Roman"/>
          <w:i/>
          <w:iCs/>
          <w:color w:val="222222"/>
          <w:sz w:val="24"/>
          <w:szCs w:val="24"/>
          <w:shd w:val="clear" w:color="auto" w:fill="FFFFFF"/>
        </w:rPr>
        <w:t>Journal of Business Strategy</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5</w:t>
      </w:r>
      <w:r w:rsidRPr="00CB772D">
        <w:rPr>
          <w:rFonts w:ascii="Times New Roman" w:hAnsi="Times New Roman" w:cs="Times New Roman"/>
          <w:color w:val="222222"/>
          <w:sz w:val="24"/>
          <w:szCs w:val="24"/>
          <w:shd w:val="clear" w:color="auto" w:fill="FFFFFF"/>
        </w:rPr>
        <w:t>(2): 74-82.</w:t>
      </w:r>
    </w:p>
    <w:p w14:paraId="4121DB67"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Adler, P. S., &amp; Kwon, S. W. 2002. Social capital: Prospects for a new concept. </w:t>
      </w:r>
      <w:r w:rsidRPr="00CB772D">
        <w:rPr>
          <w:rFonts w:ascii="Times New Roman" w:hAnsi="Times New Roman" w:cs="Times New Roman"/>
          <w:i/>
          <w:iCs/>
          <w:color w:val="222222"/>
          <w:sz w:val="24"/>
          <w:szCs w:val="24"/>
          <w:shd w:val="clear" w:color="auto" w:fill="FFFFFF"/>
        </w:rPr>
        <w:t>Academy of Management Review</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27</w:t>
      </w:r>
      <w:r w:rsidRPr="00CB772D">
        <w:rPr>
          <w:rFonts w:ascii="Times New Roman" w:hAnsi="Times New Roman" w:cs="Times New Roman"/>
          <w:color w:val="222222"/>
          <w:sz w:val="24"/>
          <w:szCs w:val="24"/>
          <w:shd w:val="clear" w:color="auto" w:fill="FFFFFF"/>
        </w:rPr>
        <w:t>(1): 17-40.</w:t>
      </w:r>
    </w:p>
    <w:p w14:paraId="4AEAC4A0"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Adner, R. 2002. When are technologies disruptive? A demand‐based view of the emergence of competition. </w:t>
      </w:r>
      <w:r w:rsidRPr="00CB772D">
        <w:rPr>
          <w:rFonts w:ascii="Times New Roman" w:hAnsi="Times New Roman" w:cs="Times New Roman"/>
          <w:i/>
          <w:iCs/>
          <w:color w:val="222222"/>
          <w:sz w:val="24"/>
          <w:szCs w:val="24"/>
          <w:shd w:val="clear" w:color="auto" w:fill="FFFFFF"/>
        </w:rPr>
        <w:t>Strategic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23</w:t>
      </w:r>
      <w:r w:rsidRPr="00CB772D">
        <w:rPr>
          <w:rFonts w:ascii="Times New Roman" w:hAnsi="Times New Roman" w:cs="Times New Roman"/>
          <w:color w:val="222222"/>
          <w:sz w:val="24"/>
          <w:szCs w:val="24"/>
          <w:shd w:val="clear" w:color="auto" w:fill="FFFFFF"/>
        </w:rPr>
        <w:t>(8): 667-688.</w:t>
      </w:r>
    </w:p>
    <w:p w14:paraId="2B860F89"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Adner, R., &amp; Zemsky, P. 2003. A demand-based view of sustainable competitive advantage: the evolution of substitution threats, resource rents and competitive positions. </w:t>
      </w:r>
      <w:r w:rsidRPr="00CB772D">
        <w:rPr>
          <w:rFonts w:ascii="Times New Roman" w:hAnsi="Times New Roman" w:cs="Times New Roman"/>
          <w:i/>
          <w:iCs/>
          <w:color w:val="222222"/>
          <w:sz w:val="24"/>
          <w:szCs w:val="24"/>
          <w:shd w:val="clear" w:color="auto" w:fill="FFFFFF"/>
        </w:rPr>
        <w:t>Strategic Management Journal</w:t>
      </w:r>
      <w:r w:rsidRPr="00CB772D">
        <w:rPr>
          <w:rFonts w:ascii="Times New Roman" w:hAnsi="Times New Roman" w:cs="Times New Roman"/>
          <w:color w:val="222222"/>
          <w:sz w:val="24"/>
          <w:szCs w:val="24"/>
          <w:shd w:val="clear" w:color="auto" w:fill="FFFFFF"/>
        </w:rPr>
        <w:t>.</w:t>
      </w:r>
    </w:p>
    <w:p w14:paraId="510EB357"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Aldrich, H., &amp; Zimmer, C. (1986). Entrepreneurship through Social Networks: The Art and Science of Entrepreneurship. </w:t>
      </w:r>
      <w:r w:rsidRPr="00CB772D">
        <w:rPr>
          <w:rFonts w:ascii="Times New Roman" w:hAnsi="Times New Roman" w:cs="Times New Roman"/>
          <w:i/>
          <w:iCs/>
          <w:color w:val="222222"/>
          <w:sz w:val="24"/>
          <w:szCs w:val="24"/>
          <w:shd w:val="clear" w:color="auto" w:fill="FFFFFF"/>
        </w:rPr>
        <w:t>Cambridge, Massachusetts, Ballinger Publ. Company</w:t>
      </w:r>
      <w:r w:rsidRPr="00CB772D">
        <w:rPr>
          <w:rFonts w:ascii="Times New Roman" w:hAnsi="Times New Roman" w:cs="Times New Roman"/>
          <w:color w:val="222222"/>
          <w:sz w:val="24"/>
          <w:szCs w:val="24"/>
          <w:shd w:val="clear" w:color="auto" w:fill="FFFFFF"/>
        </w:rPr>
        <w:t>.</w:t>
      </w:r>
    </w:p>
    <w:p w14:paraId="3C02EFC4"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Aldrich, H., Zimmer, C., &amp; Jones, T. (1986). Small business still speaks with the same voice: a replication of ‘the voice of small business and the politics of survival’. </w:t>
      </w:r>
      <w:r w:rsidRPr="00CB772D">
        <w:rPr>
          <w:rFonts w:ascii="Times New Roman" w:hAnsi="Times New Roman" w:cs="Times New Roman"/>
          <w:i/>
          <w:iCs/>
          <w:color w:val="222222"/>
          <w:sz w:val="24"/>
          <w:szCs w:val="24"/>
          <w:shd w:val="clear" w:color="auto" w:fill="FFFFFF"/>
        </w:rPr>
        <w:t>The Sociological Review</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i/>
          <w:iCs/>
          <w:color w:val="222222"/>
          <w:sz w:val="24"/>
          <w:szCs w:val="24"/>
          <w:shd w:val="clear" w:color="auto" w:fill="FFFFFF"/>
        </w:rPr>
        <w:t>34</w:t>
      </w:r>
      <w:r w:rsidRPr="00CB772D">
        <w:rPr>
          <w:rFonts w:ascii="Times New Roman" w:hAnsi="Times New Roman" w:cs="Times New Roman"/>
          <w:color w:val="222222"/>
          <w:sz w:val="24"/>
          <w:szCs w:val="24"/>
          <w:shd w:val="clear" w:color="auto" w:fill="FFFFFF"/>
        </w:rPr>
        <w:t>(2), 335-356.</w:t>
      </w:r>
    </w:p>
    <w:p w14:paraId="57B4FFE7"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Allinson, C. W., Chell, E., &amp; Hayes, J. 2000. Intuition and entrepreneurial behaviour. </w:t>
      </w:r>
      <w:r w:rsidRPr="00CB772D">
        <w:rPr>
          <w:rFonts w:ascii="Times New Roman" w:hAnsi="Times New Roman" w:cs="Times New Roman"/>
          <w:i/>
          <w:iCs/>
          <w:color w:val="222222"/>
          <w:sz w:val="24"/>
          <w:szCs w:val="24"/>
          <w:shd w:val="clear" w:color="auto" w:fill="FFFFFF"/>
        </w:rPr>
        <w:t>European Journal of Work and Organizational Psychology</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9</w:t>
      </w:r>
      <w:r w:rsidRPr="00CB772D">
        <w:rPr>
          <w:rFonts w:ascii="Times New Roman" w:hAnsi="Times New Roman" w:cs="Times New Roman"/>
          <w:color w:val="222222"/>
          <w:sz w:val="24"/>
          <w:szCs w:val="24"/>
          <w:shd w:val="clear" w:color="auto" w:fill="FFFFFF"/>
        </w:rPr>
        <w:t>(1): 31-43.</w:t>
      </w:r>
    </w:p>
    <w:p w14:paraId="55CA289E"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Allison, T. H., Davis, B. C., Webb, J. W., &amp; Short, J. C. 2017. Persuasion in crowdfunding: an elaboration likelihood model of crowdfunding performance. </w:t>
      </w:r>
      <w:r w:rsidRPr="00CB772D">
        <w:rPr>
          <w:rFonts w:ascii="Times New Roman" w:hAnsi="Times New Roman" w:cs="Times New Roman"/>
          <w:i/>
          <w:iCs/>
          <w:color w:val="222222"/>
          <w:sz w:val="24"/>
          <w:szCs w:val="24"/>
          <w:shd w:val="clear" w:color="auto" w:fill="FFFFFF"/>
        </w:rPr>
        <w:t>Journal of Business Venturing</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32</w:t>
      </w:r>
      <w:r w:rsidRPr="00CB772D">
        <w:rPr>
          <w:rFonts w:ascii="Times New Roman" w:hAnsi="Times New Roman" w:cs="Times New Roman"/>
          <w:color w:val="222222"/>
          <w:sz w:val="24"/>
          <w:szCs w:val="24"/>
          <w:shd w:val="clear" w:color="auto" w:fill="FFFFFF"/>
        </w:rPr>
        <w:t>(6): 707-725.</w:t>
      </w:r>
    </w:p>
    <w:p w14:paraId="47851E39"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Alvarez, S. A., &amp; Barney, J. B. 2007. Discovery and creation: alternative theories of entrepreneurial action. </w:t>
      </w:r>
      <w:r w:rsidRPr="00CB772D">
        <w:rPr>
          <w:rFonts w:ascii="Times New Roman" w:hAnsi="Times New Roman" w:cs="Times New Roman"/>
          <w:i/>
          <w:iCs/>
          <w:color w:val="222222"/>
          <w:sz w:val="24"/>
          <w:szCs w:val="24"/>
          <w:shd w:val="clear" w:color="auto" w:fill="FFFFFF"/>
        </w:rPr>
        <w:t>Strategic Entrepreneurship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1</w:t>
      </w:r>
      <w:r w:rsidRPr="00CB772D">
        <w:rPr>
          <w:rFonts w:ascii="Times New Roman" w:hAnsi="Times New Roman" w:cs="Times New Roman"/>
          <w:color w:val="222222"/>
          <w:sz w:val="24"/>
          <w:szCs w:val="24"/>
          <w:shd w:val="clear" w:color="auto" w:fill="FFFFFF"/>
        </w:rPr>
        <w:t>(1‐2): 11-26.</w:t>
      </w:r>
    </w:p>
    <w:p w14:paraId="58E54EF7"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Alvarez, S. A., &amp; Busenitz, L. W. 2001. The entrepreneurship of resource-based theory. </w:t>
      </w:r>
      <w:r w:rsidRPr="00CB772D">
        <w:rPr>
          <w:rFonts w:ascii="Times New Roman" w:hAnsi="Times New Roman" w:cs="Times New Roman"/>
          <w:i/>
          <w:iCs/>
          <w:color w:val="222222"/>
          <w:sz w:val="24"/>
          <w:szCs w:val="24"/>
          <w:shd w:val="clear" w:color="auto" w:fill="FFFFFF"/>
        </w:rPr>
        <w:t>Journal of Management</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27</w:t>
      </w:r>
      <w:r w:rsidRPr="00CB772D">
        <w:rPr>
          <w:rFonts w:ascii="Times New Roman" w:hAnsi="Times New Roman" w:cs="Times New Roman"/>
          <w:color w:val="222222"/>
          <w:sz w:val="24"/>
          <w:szCs w:val="24"/>
          <w:shd w:val="clear" w:color="auto" w:fill="FFFFFF"/>
        </w:rPr>
        <w:t>(6): 755-775.</w:t>
      </w:r>
    </w:p>
    <w:p w14:paraId="701346E6"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Alvarez, S., Barney, J. B., Hitt, M. A., Ireland, R. D., Camp, S. M., &amp; Sexton, D. L. 2002. Strategic Entrepreneurship: Creating a new mindset. 89-105</w:t>
      </w:r>
    </w:p>
    <w:p w14:paraId="2E93D859"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Amezcua, A. S., Grimes, M. G., Bradley, S. W., &amp; Wiklund, J. 2013. Organizational sponsorship and founding environments: a contingency view on the survival of business-incubated firms, 1994–2007. </w:t>
      </w:r>
      <w:r w:rsidRPr="00CB772D">
        <w:rPr>
          <w:rFonts w:ascii="Times New Roman" w:hAnsi="Times New Roman" w:cs="Times New Roman"/>
          <w:i/>
          <w:iCs/>
          <w:color w:val="222222"/>
          <w:sz w:val="24"/>
          <w:szCs w:val="24"/>
          <w:shd w:val="clear" w:color="auto" w:fill="FFFFFF"/>
        </w:rPr>
        <w:t>Academy of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56</w:t>
      </w:r>
      <w:r w:rsidRPr="00CB772D">
        <w:rPr>
          <w:rFonts w:ascii="Times New Roman" w:hAnsi="Times New Roman" w:cs="Times New Roman"/>
          <w:color w:val="222222"/>
          <w:sz w:val="24"/>
          <w:szCs w:val="24"/>
          <w:shd w:val="clear" w:color="auto" w:fill="FFFFFF"/>
        </w:rPr>
        <w:t>(6): 1628-1654.</w:t>
      </w:r>
    </w:p>
    <w:p w14:paraId="78DF8C4B"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Amit, R., &amp; Schoemaker, P. J. (1993). Strategic assets and organizational rent. </w:t>
      </w:r>
      <w:r w:rsidRPr="00CB772D">
        <w:rPr>
          <w:rFonts w:ascii="Times New Roman" w:hAnsi="Times New Roman" w:cs="Times New Roman"/>
          <w:i/>
          <w:iCs/>
          <w:color w:val="222222"/>
          <w:sz w:val="24"/>
          <w:szCs w:val="24"/>
          <w:shd w:val="clear" w:color="auto" w:fill="FFFFFF"/>
        </w:rPr>
        <w:t>Strategic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14</w:t>
      </w:r>
      <w:r w:rsidRPr="00CB772D">
        <w:rPr>
          <w:rFonts w:ascii="Times New Roman" w:hAnsi="Times New Roman" w:cs="Times New Roman"/>
          <w:color w:val="222222"/>
          <w:sz w:val="24"/>
          <w:szCs w:val="24"/>
          <w:shd w:val="clear" w:color="auto" w:fill="FFFFFF"/>
        </w:rPr>
        <w:t>(1): 33-46.</w:t>
      </w:r>
    </w:p>
    <w:p w14:paraId="331621C4"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Anglin, A.H., Short, J. C., Drover, W., McKenny, A. F., Allison, T. H. 2018. The power of positivity? The influence of positive psychological capital language on crowdfunding performance.</w:t>
      </w:r>
      <w:r w:rsidRPr="00CB772D">
        <w:rPr>
          <w:rFonts w:ascii="Times New Roman" w:hAnsi="Times New Roman" w:cs="Times New Roman"/>
          <w:i/>
          <w:color w:val="222222"/>
          <w:sz w:val="24"/>
          <w:szCs w:val="24"/>
          <w:shd w:val="clear" w:color="auto" w:fill="FFFFFF"/>
        </w:rPr>
        <w:t xml:space="preserve"> Journal of Business Venturing</w:t>
      </w:r>
      <w:r w:rsidRPr="00CB772D">
        <w:rPr>
          <w:rFonts w:ascii="Times New Roman" w:hAnsi="Times New Roman" w:cs="Times New Roman"/>
          <w:color w:val="222222"/>
          <w:sz w:val="24"/>
          <w:szCs w:val="24"/>
          <w:shd w:val="clear" w:color="auto" w:fill="FFFFFF"/>
        </w:rPr>
        <w:t xml:space="preserve">, </w:t>
      </w:r>
      <w:r w:rsidRPr="00CB772D">
        <w:rPr>
          <w:rFonts w:ascii="Times New Roman" w:hAnsi="Times New Roman" w:cs="Times New Roman"/>
          <w:b/>
          <w:bCs/>
          <w:i/>
          <w:color w:val="222222"/>
          <w:sz w:val="24"/>
          <w:szCs w:val="24"/>
          <w:shd w:val="clear" w:color="auto" w:fill="FFFFFF"/>
        </w:rPr>
        <w:t>33</w:t>
      </w:r>
      <w:r w:rsidRPr="00CB772D">
        <w:rPr>
          <w:rFonts w:ascii="Times New Roman" w:hAnsi="Times New Roman" w:cs="Times New Roman"/>
          <w:color w:val="222222"/>
          <w:sz w:val="24"/>
          <w:szCs w:val="24"/>
          <w:shd w:val="clear" w:color="auto" w:fill="FFFFFF"/>
        </w:rPr>
        <w:t>(4): 470–492.</w:t>
      </w:r>
    </w:p>
    <w:p w14:paraId="731A343E"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Arteaga, R., &amp; Hyland, J. 2013. </w:t>
      </w:r>
      <w:r w:rsidRPr="00CB772D">
        <w:rPr>
          <w:rFonts w:ascii="Times New Roman" w:hAnsi="Times New Roman" w:cs="Times New Roman"/>
          <w:i/>
          <w:iCs/>
          <w:color w:val="222222"/>
          <w:sz w:val="24"/>
          <w:szCs w:val="24"/>
          <w:shd w:val="clear" w:color="auto" w:fill="FFFFFF"/>
        </w:rPr>
        <w:t>Pivot: How top entrepreneurs adapt and change course to find ultimate success</w:t>
      </w:r>
      <w:r w:rsidRPr="00CB772D">
        <w:rPr>
          <w:rFonts w:ascii="Times New Roman" w:hAnsi="Times New Roman" w:cs="Times New Roman"/>
          <w:color w:val="222222"/>
          <w:sz w:val="24"/>
          <w:szCs w:val="24"/>
          <w:shd w:val="clear" w:color="auto" w:fill="FFFFFF"/>
        </w:rPr>
        <w:t xml:space="preserve">. John Wiley &amp; Sons: </w:t>
      </w:r>
      <w:r w:rsidRPr="00CB772D">
        <w:rPr>
          <w:rFonts w:ascii="Times New Roman" w:hAnsi="Times New Roman" w:cs="Times New Roman"/>
          <w:sz w:val="24"/>
          <w:szCs w:val="24"/>
        </w:rPr>
        <w:t>Hoboken, NJ</w:t>
      </w:r>
    </w:p>
    <w:p w14:paraId="4F5318C5"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Avey, J. B., Reichard, R. J., Luthans, F., &amp; Mhatre, K. H. 2011. Meta‐analysis of the impact of positive psychological capital on employee attitudes, behaviors, and performance. </w:t>
      </w:r>
      <w:r w:rsidRPr="00CB772D">
        <w:rPr>
          <w:rFonts w:ascii="Times New Roman" w:hAnsi="Times New Roman" w:cs="Times New Roman"/>
          <w:i/>
          <w:iCs/>
          <w:color w:val="222222"/>
          <w:sz w:val="24"/>
          <w:szCs w:val="24"/>
          <w:shd w:val="clear" w:color="auto" w:fill="FFFFFF"/>
        </w:rPr>
        <w:t>Human Resource Development Quarterly</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22</w:t>
      </w:r>
      <w:r w:rsidRPr="00CB772D">
        <w:rPr>
          <w:rFonts w:ascii="Times New Roman" w:hAnsi="Times New Roman" w:cs="Times New Roman"/>
          <w:color w:val="222222"/>
          <w:sz w:val="24"/>
          <w:szCs w:val="24"/>
          <w:shd w:val="clear" w:color="auto" w:fill="FFFFFF"/>
        </w:rPr>
        <w:t>(2): 127-152.</w:t>
      </w:r>
    </w:p>
    <w:p w14:paraId="41EA2D49"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Baker, T., &amp; Nelson, R. E. 2005. Creating something from nothing: resource construction through entrepreneurial bricolage. </w:t>
      </w:r>
      <w:r w:rsidRPr="00CB772D">
        <w:rPr>
          <w:rFonts w:ascii="Times New Roman" w:hAnsi="Times New Roman" w:cs="Times New Roman"/>
          <w:i/>
          <w:iCs/>
          <w:color w:val="222222"/>
          <w:sz w:val="24"/>
          <w:szCs w:val="24"/>
          <w:shd w:val="clear" w:color="auto" w:fill="FFFFFF"/>
        </w:rPr>
        <w:t>Administrative Science Quarterly</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50</w:t>
      </w:r>
      <w:r w:rsidRPr="00CB772D">
        <w:rPr>
          <w:rFonts w:ascii="Times New Roman" w:hAnsi="Times New Roman" w:cs="Times New Roman"/>
          <w:color w:val="222222"/>
          <w:sz w:val="24"/>
          <w:szCs w:val="24"/>
          <w:shd w:val="clear" w:color="auto" w:fill="FFFFFF"/>
        </w:rPr>
        <w:t>(3): 329-366.</w:t>
      </w:r>
    </w:p>
    <w:p w14:paraId="4FD81CB0"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Bandura, A. 1991. Social cognitive theory of self-regulation. </w:t>
      </w:r>
      <w:r w:rsidRPr="00CB772D">
        <w:rPr>
          <w:rFonts w:ascii="Times New Roman" w:hAnsi="Times New Roman" w:cs="Times New Roman"/>
          <w:i/>
          <w:iCs/>
          <w:color w:val="222222"/>
          <w:sz w:val="24"/>
          <w:szCs w:val="24"/>
          <w:shd w:val="clear" w:color="auto" w:fill="FFFFFF"/>
        </w:rPr>
        <w:t>Organizational Behavior and Human Decision Processes</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50</w:t>
      </w:r>
      <w:r w:rsidRPr="00CB772D">
        <w:rPr>
          <w:rFonts w:ascii="Times New Roman" w:hAnsi="Times New Roman" w:cs="Times New Roman"/>
          <w:color w:val="222222"/>
          <w:sz w:val="24"/>
          <w:szCs w:val="24"/>
          <w:shd w:val="clear" w:color="auto" w:fill="FFFFFF"/>
        </w:rPr>
        <w:t>(2): 248-287.</w:t>
      </w:r>
    </w:p>
    <w:p w14:paraId="30D17D9B"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lastRenderedPageBreak/>
        <w:t>Baron, R. A., &amp; Ensley, M. D. 2006. Opportunity recognition as the detection of meaningful patterns: evidence from comparisons of novice and experienced entrepreneurs. </w:t>
      </w:r>
      <w:r w:rsidRPr="00CB772D">
        <w:rPr>
          <w:rFonts w:ascii="Times New Roman" w:hAnsi="Times New Roman" w:cs="Times New Roman"/>
          <w:i/>
          <w:iCs/>
          <w:color w:val="222222"/>
          <w:sz w:val="24"/>
          <w:szCs w:val="24"/>
          <w:shd w:val="clear" w:color="auto" w:fill="FFFFFF"/>
        </w:rPr>
        <w:t>Management Science</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52</w:t>
      </w:r>
      <w:r w:rsidRPr="00CB772D">
        <w:rPr>
          <w:rFonts w:ascii="Times New Roman" w:hAnsi="Times New Roman" w:cs="Times New Roman"/>
          <w:color w:val="222222"/>
          <w:sz w:val="24"/>
          <w:szCs w:val="24"/>
          <w:shd w:val="clear" w:color="auto" w:fill="FFFFFF"/>
        </w:rPr>
        <w:t>(9): 1331-1344.</w:t>
      </w:r>
    </w:p>
    <w:p w14:paraId="6FCC6BD6"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Baron, R. A., Franklin, R. J., &amp; Hmieleski, K. M. 2016. Why entrepreneurs often experience low, not high, levels of stress: the joint effects of selection and psychological capital. </w:t>
      </w:r>
      <w:r w:rsidRPr="00CB772D">
        <w:rPr>
          <w:rFonts w:ascii="Times New Roman" w:hAnsi="Times New Roman" w:cs="Times New Roman"/>
          <w:i/>
          <w:iCs/>
          <w:color w:val="222222"/>
          <w:sz w:val="24"/>
          <w:szCs w:val="24"/>
          <w:shd w:val="clear" w:color="auto" w:fill="FFFFFF"/>
        </w:rPr>
        <w:t>Journal of Management</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42</w:t>
      </w:r>
      <w:r w:rsidRPr="00CB772D">
        <w:rPr>
          <w:rFonts w:ascii="Times New Roman" w:hAnsi="Times New Roman" w:cs="Times New Roman"/>
          <w:color w:val="222222"/>
          <w:sz w:val="24"/>
          <w:szCs w:val="24"/>
          <w:shd w:val="clear" w:color="auto" w:fill="FFFFFF"/>
        </w:rPr>
        <w:t>(3): 742-768.</w:t>
      </w:r>
    </w:p>
    <w:p w14:paraId="1051EA5B"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Baum, J. A., Calabrese, T., &amp; Silverman, B. S. 2000. Don't go it alone: alliance network composition and startups' performance in Canadian biotechnology. </w:t>
      </w:r>
      <w:r w:rsidRPr="00CB772D">
        <w:rPr>
          <w:rFonts w:ascii="Times New Roman" w:hAnsi="Times New Roman" w:cs="Times New Roman"/>
          <w:i/>
          <w:iCs/>
          <w:color w:val="222222"/>
          <w:sz w:val="24"/>
          <w:szCs w:val="24"/>
          <w:shd w:val="clear" w:color="auto" w:fill="FFFFFF"/>
        </w:rPr>
        <w:t>Strategic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21</w:t>
      </w:r>
      <w:r w:rsidRPr="00CB772D">
        <w:rPr>
          <w:rFonts w:ascii="Times New Roman" w:hAnsi="Times New Roman" w:cs="Times New Roman"/>
          <w:color w:val="222222"/>
          <w:sz w:val="24"/>
          <w:szCs w:val="24"/>
          <w:shd w:val="clear" w:color="auto" w:fill="FFFFFF"/>
        </w:rPr>
        <w:t>(3): 267-294.</w:t>
      </w:r>
    </w:p>
    <w:p w14:paraId="3198510B"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 xml:space="preserve">Becker, G. S. 1964. </w:t>
      </w:r>
      <w:r w:rsidRPr="00CB772D">
        <w:rPr>
          <w:rFonts w:ascii="Times New Roman" w:hAnsi="Times New Roman" w:cs="Times New Roman"/>
          <w:i/>
          <w:iCs/>
          <w:color w:val="222222"/>
          <w:sz w:val="24"/>
          <w:szCs w:val="24"/>
          <w:shd w:val="clear" w:color="auto" w:fill="FFFFFF"/>
        </w:rPr>
        <w:t>Human capital theory</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sz w:val="24"/>
          <w:szCs w:val="24"/>
          <w:shd w:val="clear" w:color="auto" w:fill="FFFFFF"/>
        </w:rPr>
        <w:t>New York: National Bureau of Economic Research</w:t>
      </w:r>
      <w:r w:rsidRPr="00CB772D">
        <w:rPr>
          <w:rFonts w:ascii="Times New Roman" w:hAnsi="Times New Roman" w:cs="Times New Roman"/>
          <w:color w:val="222222"/>
          <w:sz w:val="24"/>
          <w:szCs w:val="24"/>
          <w:shd w:val="clear" w:color="auto" w:fill="FFFFFF"/>
        </w:rPr>
        <w:t>.</w:t>
      </w:r>
    </w:p>
    <w:p w14:paraId="3B69DE60"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Bordia, P., Hobman, E., Jones, E., Gallois, C., &amp; Callan, V. J. 2004. Uncertainty during organizational change: types, consequences, and management strategies. </w:t>
      </w:r>
      <w:r w:rsidRPr="00CB772D">
        <w:rPr>
          <w:rFonts w:ascii="Times New Roman" w:hAnsi="Times New Roman" w:cs="Times New Roman"/>
          <w:i/>
          <w:iCs/>
          <w:color w:val="222222"/>
          <w:sz w:val="24"/>
          <w:szCs w:val="24"/>
          <w:shd w:val="clear" w:color="auto" w:fill="FFFFFF"/>
        </w:rPr>
        <w:t>Journal of Business and Psychology</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18</w:t>
      </w:r>
      <w:r w:rsidRPr="00CB772D">
        <w:rPr>
          <w:rFonts w:ascii="Times New Roman" w:hAnsi="Times New Roman" w:cs="Times New Roman"/>
          <w:color w:val="222222"/>
          <w:sz w:val="24"/>
          <w:szCs w:val="24"/>
          <w:shd w:val="clear" w:color="auto" w:fill="FFFFFF"/>
        </w:rPr>
        <w:t>(4): 507-532.</w:t>
      </w:r>
    </w:p>
    <w:p w14:paraId="6784D85F"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Brown, S. L., &amp; Eisenhardt, K. M. 1997. The art of continuous change: linking complexity theory and time-paced evolution in relentlessly shifting organizations. </w:t>
      </w:r>
      <w:r w:rsidRPr="00CB772D">
        <w:rPr>
          <w:rFonts w:ascii="Times New Roman" w:hAnsi="Times New Roman" w:cs="Times New Roman"/>
          <w:i/>
          <w:iCs/>
          <w:color w:val="222222"/>
          <w:sz w:val="24"/>
          <w:szCs w:val="24"/>
          <w:shd w:val="clear" w:color="auto" w:fill="FFFFFF"/>
        </w:rPr>
        <w:t xml:space="preserve">Administrative Science Quarterly </w:t>
      </w:r>
      <w:r w:rsidRPr="00CB772D">
        <w:rPr>
          <w:rFonts w:ascii="Times New Roman" w:hAnsi="Times New Roman" w:cs="Times New Roman"/>
          <w:b/>
          <w:bCs/>
          <w:i/>
          <w:iCs/>
          <w:color w:val="222222"/>
          <w:sz w:val="24"/>
          <w:szCs w:val="24"/>
          <w:shd w:val="clear" w:color="auto" w:fill="FFFFFF"/>
        </w:rPr>
        <w:t>42</w:t>
      </w:r>
      <w:r w:rsidRPr="00CB772D">
        <w:rPr>
          <w:rFonts w:ascii="Times New Roman" w:hAnsi="Times New Roman" w:cs="Times New Roman"/>
          <w:color w:val="222222"/>
          <w:sz w:val="24"/>
          <w:szCs w:val="24"/>
          <w:shd w:val="clear" w:color="auto" w:fill="FFFFFF"/>
        </w:rPr>
        <w:t>(1): 1-34.</w:t>
      </w:r>
    </w:p>
    <w:p w14:paraId="6E6DA9FF"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Busenitz, L. W., &amp; Barney, J. B. 1997. Differences between entrepreneurs and managers in large organizations: Biases and heuristics in strategic decision-making. </w:t>
      </w:r>
      <w:r w:rsidRPr="00CB772D">
        <w:rPr>
          <w:rFonts w:ascii="Times New Roman" w:hAnsi="Times New Roman" w:cs="Times New Roman"/>
          <w:i/>
          <w:iCs/>
          <w:color w:val="222222"/>
          <w:sz w:val="24"/>
          <w:szCs w:val="24"/>
          <w:shd w:val="clear" w:color="auto" w:fill="FFFFFF"/>
        </w:rPr>
        <w:t>Journal of Business Venturing</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12</w:t>
      </w:r>
      <w:r w:rsidRPr="00CB772D">
        <w:rPr>
          <w:rFonts w:ascii="Times New Roman" w:hAnsi="Times New Roman" w:cs="Times New Roman"/>
          <w:color w:val="222222"/>
          <w:sz w:val="24"/>
          <w:szCs w:val="24"/>
          <w:shd w:val="clear" w:color="auto" w:fill="FFFFFF"/>
        </w:rPr>
        <w:t>(1): 9-30.</w:t>
      </w:r>
    </w:p>
    <w:p w14:paraId="001F94A6"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Buttice, V., Colombo, M. G., &amp; Wright, M. 2017. Serial crowdfunding, social capital, and project success. </w:t>
      </w:r>
      <w:r w:rsidRPr="00CB772D">
        <w:rPr>
          <w:rFonts w:ascii="Times New Roman" w:hAnsi="Times New Roman" w:cs="Times New Roman"/>
          <w:i/>
          <w:iCs/>
          <w:color w:val="222222"/>
          <w:sz w:val="24"/>
          <w:szCs w:val="24"/>
          <w:shd w:val="clear" w:color="auto" w:fill="FFFFFF"/>
        </w:rPr>
        <w:t>Entrepreneurship Theory and Practice</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41</w:t>
      </w:r>
      <w:r w:rsidRPr="00CB772D">
        <w:rPr>
          <w:rFonts w:ascii="Times New Roman" w:hAnsi="Times New Roman" w:cs="Times New Roman"/>
          <w:color w:val="222222"/>
          <w:sz w:val="24"/>
          <w:szCs w:val="24"/>
          <w:shd w:val="clear" w:color="auto" w:fill="FFFFFF"/>
        </w:rPr>
        <w:t>(2): 183-207.</w:t>
      </w:r>
    </w:p>
    <w:p w14:paraId="56966544"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Calic, G., &amp; Mosakowski, E. 2016. Kicking off social entrepreneurship: how a sustainability orientation influences crowdfunding success. </w:t>
      </w:r>
      <w:r w:rsidRPr="00CB772D">
        <w:rPr>
          <w:rFonts w:ascii="Times New Roman" w:hAnsi="Times New Roman" w:cs="Times New Roman"/>
          <w:i/>
          <w:iCs/>
          <w:color w:val="222222"/>
          <w:sz w:val="24"/>
          <w:szCs w:val="24"/>
          <w:shd w:val="clear" w:color="auto" w:fill="FFFFFF"/>
        </w:rPr>
        <w:t>Journal of Management Studies</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53</w:t>
      </w:r>
      <w:r w:rsidRPr="00CB772D">
        <w:rPr>
          <w:rFonts w:ascii="Times New Roman" w:hAnsi="Times New Roman" w:cs="Times New Roman"/>
          <w:color w:val="222222"/>
          <w:sz w:val="24"/>
          <w:szCs w:val="24"/>
          <w:shd w:val="clear" w:color="auto" w:fill="FFFFFF"/>
        </w:rPr>
        <w:t>(5): 738-767.</w:t>
      </w:r>
    </w:p>
    <w:p w14:paraId="62B7CE0D"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sz w:val="24"/>
          <w:szCs w:val="24"/>
        </w:rPr>
        <w:t xml:space="preserve">Campbell B.A. 2013. Earnings Effects of Entrepreneurial Experience: evidence from the semiconductor industry. </w:t>
      </w:r>
      <w:r w:rsidRPr="00CB772D">
        <w:rPr>
          <w:rFonts w:ascii="Times New Roman" w:hAnsi="Times New Roman" w:cs="Times New Roman"/>
          <w:i/>
          <w:iCs/>
          <w:sz w:val="24"/>
          <w:szCs w:val="24"/>
        </w:rPr>
        <w:t>Management Science</w:t>
      </w:r>
      <w:r w:rsidRPr="00CB772D">
        <w:rPr>
          <w:rFonts w:ascii="Times New Roman" w:hAnsi="Times New Roman" w:cs="Times New Roman"/>
          <w:sz w:val="24"/>
          <w:szCs w:val="24"/>
        </w:rPr>
        <w:t xml:space="preserve"> </w:t>
      </w:r>
      <w:r w:rsidRPr="00CB772D">
        <w:rPr>
          <w:rFonts w:ascii="Times New Roman" w:hAnsi="Times New Roman" w:cs="Times New Roman"/>
          <w:b/>
          <w:sz w:val="24"/>
          <w:szCs w:val="24"/>
        </w:rPr>
        <w:t>59</w:t>
      </w:r>
      <w:r w:rsidRPr="00CB772D">
        <w:rPr>
          <w:rFonts w:ascii="Times New Roman" w:hAnsi="Times New Roman" w:cs="Times New Roman"/>
          <w:sz w:val="24"/>
          <w:szCs w:val="24"/>
        </w:rPr>
        <w:t>(2): 286–304.</w:t>
      </w:r>
    </w:p>
    <w:p w14:paraId="4068A39C"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Cardon, M. S., &amp; McGrath, R. G. 1999. When the going gets tough... Toward a psychology of entrepreneurial failure and re-motivation. </w:t>
      </w:r>
      <w:r w:rsidRPr="00CB772D">
        <w:rPr>
          <w:rFonts w:ascii="Times New Roman" w:hAnsi="Times New Roman" w:cs="Times New Roman"/>
          <w:i/>
          <w:iCs/>
          <w:color w:val="222222"/>
          <w:sz w:val="24"/>
          <w:szCs w:val="24"/>
          <w:shd w:val="clear" w:color="auto" w:fill="FFFFFF"/>
        </w:rPr>
        <w:t>Frontiers of Entrepreneurship Research</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29</w:t>
      </w:r>
      <w:r w:rsidRPr="00CB772D">
        <w:rPr>
          <w:rFonts w:ascii="Times New Roman" w:hAnsi="Times New Roman" w:cs="Times New Roman"/>
          <w:color w:val="222222"/>
          <w:sz w:val="24"/>
          <w:szCs w:val="24"/>
          <w:shd w:val="clear" w:color="auto" w:fill="FFFFFF"/>
        </w:rPr>
        <w:t>(4): 58-72.</w:t>
      </w:r>
    </w:p>
    <w:p w14:paraId="09597E2D"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Cardon, M. S., Stevens, C. E., &amp; Potter, D. R. 2011. Misfortunes or mistakes?: Cultural sensemaking of entrepreneurial failure. </w:t>
      </w:r>
      <w:r w:rsidRPr="00CB772D">
        <w:rPr>
          <w:rFonts w:ascii="Times New Roman" w:hAnsi="Times New Roman" w:cs="Times New Roman"/>
          <w:i/>
          <w:iCs/>
          <w:color w:val="222222"/>
          <w:sz w:val="24"/>
          <w:szCs w:val="24"/>
          <w:shd w:val="clear" w:color="auto" w:fill="FFFFFF"/>
        </w:rPr>
        <w:t>Journal of Business Venturing</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26</w:t>
      </w:r>
      <w:r w:rsidRPr="00CB772D">
        <w:rPr>
          <w:rFonts w:ascii="Times New Roman" w:hAnsi="Times New Roman" w:cs="Times New Roman"/>
          <w:color w:val="222222"/>
          <w:sz w:val="24"/>
          <w:szCs w:val="24"/>
          <w:shd w:val="clear" w:color="auto" w:fill="FFFFFF"/>
        </w:rPr>
        <w:t>(1): 79-92.</w:t>
      </w:r>
    </w:p>
    <w:p w14:paraId="494A4A68" w14:textId="77777777" w:rsidR="003E517A" w:rsidRPr="00CB772D" w:rsidRDefault="003E517A" w:rsidP="007479D8">
      <w:pPr>
        <w:spacing w:line="240" w:lineRule="auto"/>
        <w:ind w:right="-180" w:hanging="270"/>
        <w:contextualSpacing/>
        <w:rPr>
          <w:rFonts w:ascii="Times New Roman" w:hAnsi="Times New Roman" w:cs="Times New Roman"/>
          <w:i/>
          <w:iCs/>
          <w:color w:val="222222"/>
          <w:sz w:val="24"/>
          <w:szCs w:val="24"/>
          <w:shd w:val="clear" w:color="auto" w:fill="FFFFFF"/>
        </w:rPr>
      </w:pPr>
      <w:r w:rsidRPr="00CB772D">
        <w:rPr>
          <w:rFonts w:ascii="Times New Roman" w:hAnsi="Times New Roman" w:cs="Times New Roman"/>
          <w:color w:val="222222"/>
          <w:sz w:val="24"/>
          <w:szCs w:val="24"/>
          <w:shd w:val="clear" w:color="auto" w:fill="FFFFFF"/>
        </w:rPr>
        <w:t>Cardon, M. S., Zietsma, C., Saparito, P., Matherne, B. P., &amp; Davis, C. 2005. A tale of passion: new insights into entrepreneurship from a parenthood metaphor. </w:t>
      </w:r>
      <w:r w:rsidRPr="00CB772D">
        <w:rPr>
          <w:rFonts w:ascii="Times New Roman" w:hAnsi="Times New Roman" w:cs="Times New Roman"/>
          <w:i/>
          <w:iCs/>
          <w:color w:val="222222"/>
          <w:sz w:val="24"/>
          <w:szCs w:val="24"/>
          <w:shd w:val="clear" w:color="auto" w:fill="FFFFFF"/>
        </w:rPr>
        <w:t>Journal of Business Venturing</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20</w:t>
      </w:r>
      <w:r w:rsidRPr="00CB772D">
        <w:rPr>
          <w:rFonts w:ascii="Times New Roman" w:hAnsi="Times New Roman" w:cs="Times New Roman"/>
          <w:color w:val="222222"/>
          <w:sz w:val="24"/>
          <w:szCs w:val="24"/>
          <w:shd w:val="clear" w:color="auto" w:fill="FFFFFF"/>
        </w:rPr>
        <w:t>(1): 23-45.</w:t>
      </w:r>
    </w:p>
    <w:p w14:paraId="42154B40"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Castanias, R. P., &amp; Helfat, C. E. 2001. The managerial rents model: theory and empirical analysis. </w:t>
      </w:r>
      <w:r w:rsidRPr="00CB772D">
        <w:rPr>
          <w:rFonts w:ascii="Times New Roman" w:hAnsi="Times New Roman" w:cs="Times New Roman"/>
          <w:i/>
          <w:iCs/>
          <w:color w:val="222222"/>
          <w:sz w:val="24"/>
          <w:szCs w:val="24"/>
          <w:shd w:val="clear" w:color="auto" w:fill="FFFFFF"/>
        </w:rPr>
        <w:t>Journal of Management</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27</w:t>
      </w:r>
      <w:r w:rsidRPr="00CB772D">
        <w:rPr>
          <w:rFonts w:ascii="Times New Roman" w:hAnsi="Times New Roman" w:cs="Times New Roman"/>
          <w:color w:val="222222"/>
          <w:sz w:val="24"/>
          <w:szCs w:val="24"/>
          <w:shd w:val="clear" w:color="auto" w:fill="FFFFFF"/>
        </w:rPr>
        <w:t>(6): 661-678.</w:t>
      </w:r>
    </w:p>
    <w:p w14:paraId="45F4BD6D" w14:textId="77777777" w:rsidR="003E517A"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Chandler, G. N., &amp; Hanks, S. H. 1994. Market attractiveness, resource-based capabilities, venture strategies, and venture performance. </w:t>
      </w:r>
      <w:r w:rsidRPr="00CB772D">
        <w:rPr>
          <w:rFonts w:ascii="Times New Roman" w:hAnsi="Times New Roman" w:cs="Times New Roman"/>
          <w:i/>
          <w:iCs/>
          <w:color w:val="222222"/>
          <w:sz w:val="24"/>
          <w:szCs w:val="24"/>
          <w:shd w:val="clear" w:color="auto" w:fill="FFFFFF"/>
        </w:rPr>
        <w:t>Journal of Business Venturing</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9</w:t>
      </w:r>
      <w:r w:rsidRPr="00CB772D">
        <w:rPr>
          <w:rFonts w:ascii="Times New Roman" w:hAnsi="Times New Roman" w:cs="Times New Roman"/>
          <w:color w:val="222222"/>
          <w:sz w:val="24"/>
          <w:szCs w:val="24"/>
          <w:shd w:val="clear" w:color="auto" w:fill="FFFFFF"/>
        </w:rPr>
        <w:t>(4): 331-349.</w:t>
      </w:r>
    </w:p>
    <w:p w14:paraId="7CBDB588" w14:textId="77777777" w:rsidR="00467F43" w:rsidRPr="003D5509" w:rsidRDefault="00467F43" w:rsidP="00467F43">
      <w:pPr>
        <w:spacing w:line="240" w:lineRule="auto"/>
        <w:ind w:right="-180" w:hanging="270"/>
        <w:contextualSpacing/>
        <w:rPr>
          <w:rFonts w:ascii="Times New Roman" w:hAnsi="Times New Roman" w:cs="Times New Roman"/>
          <w:color w:val="222222"/>
          <w:sz w:val="24"/>
          <w:szCs w:val="24"/>
          <w:shd w:val="clear" w:color="auto" w:fill="FFFFFF"/>
        </w:rPr>
      </w:pPr>
      <w:r w:rsidRPr="003D5509">
        <w:rPr>
          <w:rFonts w:ascii="Times New Roman" w:hAnsi="Times New Roman" w:cs="Times New Roman"/>
          <w:color w:val="222222"/>
          <w:sz w:val="24"/>
          <w:szCs w:val="24"/>
          <w:shd w:val="clear" w:color="auto" w:fill="FFFFFF"/>
        </w:rPr>
        <w:t xml:space="preserve">Chatain, O., &amp; Meyer‐Doyle, P. 2017. Alleviating managerial dilemmas in human‐capital‐intensive firms through incentives: </w:t>
      </w:r>
      <w:r>
        <w:rPr>
          <w:rFonts w:ascii="Times New Roman" w:hAnsi="Times New Roman" w:cs="Times New Roman"/>
          <w:color w:val="222222"/>
          <w:sz w:val="24"/>
          <w:szCs w:val="24"/>
          <w:shd w:val="clear" w:color="auto" w:fill="FFFFFF"/>
        </w:rPr>
        <w:t>e</w:t>
      </w:r>
      <w:r w:rsidRPr="003D5509">
        <w:rPr>
          <w:rFonts w:ascii="Times New Roman" w:hAnsi="Times New Roman" w:cs="Times New Roman"/>
          <w:color w:val="222222"/>
          <w:sz w:val="24"/>
          <w:szCs w:val="24"/>
          <w:shd w:val="clear" w:color="auto" w:fill="FFFFFF"/>
        </w:rPr>
        <w:t>vidence from M&amp;A legal advisors. </w:t>
      </w:r>
      <w:r w:rsidRPr="003D5509">
        <w:rPr>
          <w:rFonts w:ascii="Times New Roman" w:hAnsi="Times New Roman" w:cs="Times New Roman"/>
          <w:i/>
          <w:iCs/>
          <w:color w:val="222222"/>
          <w:sz w:val="24"/>
          <w:szCs w:val="24"/>
          <w:shd w:val="clear" w:color="auto" w:fill="FFFFFF"/>
        </w:rPr>
        <w:t>Strategic Management Journal</w:t>
      </w:r>
      <w:r w:rsidRPr="003D5509">
        <w:rPr>
          <w:rFonts w:ascii="Times New Roman" w:hAnsi="Times New Roman" w:cs="Times New Roman"/>
          <w:color w:val="222222"/>
          <w:sz w:val="24"/>
          <w:szCs w:val="24"/>
          <w:shd w:val="clear" w:color="auto" w:fill="FFFFFF"/>
        </w:rPr>
        <w:t> </w:t>
      </w:r>
      <w:r w:rsidRPr="003D5509">
        <w:rPr>
          <w:rFonts w:ascii="Times New Roman" w:hAnsi="Times New Roman" w:cs="Times New Roman"/>
          <w:b/>
          <w:bCs/>
          <w:i/>
          <w:iCs/>
          <w:color w:val="222222"/>
          <w:sz w:val="24"/>
          <w:szCs w:val="24"/>
          <w:shd w:val="clear" w:color="auto" w:fill="FFFFFF"/>
        </w:rPr>
        <w:t>38</w:t>
      </w:r>
      <w:r w:rsidRPr="003D5509">
        <w:rPr>
          <w:rFonts w:ascii="Times New Roman" w:hAnsi="Times New Roman" w:cs="Times New Roman"/>
          <w:color w:val="222222"/>
          <w:sz w:val="24"/>
          <w:szCs w:val="24"/>
          <w:shd w:val="clear" w:color="auto" w:fill="FFFFFF"/>
        </w:rPr>
        <w:t>(2)</w:t>
      </w:r>
      <w:r>
        <w:rPr>
          <w:rFonts w:ascii="Times New Roman" w:hAnsi="Times New Roman" w:cs="Times New Roman"/>
          <w:color w:val="222222"/>
          <w:sz w:val="24"/>
          <w:szCs w:val="24"/>
          <w:shd w:val="clear" w:color="auto" w:fill="FFFFFF"/>
        </w:rPr>
        <w:t>:</w:t>
      </w:r>
      <w:r w:rsidRPr="003D5509">
        <w:rPr>
          <w:rFonts w:ascii="Times New Roman" w:hAnsi="Times New Roman" w:cs="Times New Roman"/>
          <w:color w:val="222222"/>
          <w:sz w:val="24"/>
          <w:szCs w:val="24"/>
          <w:shd w:val="clear" w:color="auto" w:fill="FFFFFF"/>
        </w:rPr>
        <w:t xml:space="preserve"> 232-254.</w:t>
      </w:r>
    </w:p>
    <w:p w14:paraId="6A126A78"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Chen, G., Crossland, C., &amp; Luo, S. 2015. Making the same mistake all over again: CEO overconfidence and corporate resistance to corrective feedback. </w:t>
      </w:r>
      <w:r w:rsidRPr="00CB772D">
        <w:rPr>
          <w:rFonts w:ascii="Times New Roman" w:hAnsi="Times New Roman" w:cs="Times New Roman"/>
          <w:i/>
          <w:iCs/>
          <w:color w:val="222222"/>
          <w:sz w:val="24"/>
          <w:szCs w:val="24"/>
          <w:shd w:val="clear" w:color="auto" w:fill="FFFFFF"/>
        </w:rPr>
        <w:t>Strategic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36</w:t>
      </w:r>
      <w:r w:rsidRPr="00CB772D">
        <w:rPr>
          <w:rFonts w:ascii="Times New Roman" w:hAnsi="Times New Roman" w:cs="Times New Roman"/>
          <w:color w:val="222222"/>
          <w:sz w:val="24"/>
          <w:szCs w:val="24"/>
          <w:shd w:val="clear" w:color="auto" w:fill="FFFFFF"/>
        </w:rPr>
        <w:t>(10): 1513-1535.</w:t>
      </w:r>
    </w:p>
    <w:p w14:paraId="5F8B6824"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Chen, M. J., &amp; Hambrick, D. C. 1995. Speed, stealth, and selective attack: how small firms differ from large firms in competitive behavior. </w:t>
      </w:r>
      <w:r w:rsidRPr="00CB772D">
        <w:rPr>
          <w:rFonts w:ascii="Times New Roman" w:hAnsi="Times New Roman" w:cs="Times New Roman"/>
          <w:i/>
          <w:iCs/>
          <w:color w:val="222222"/>
          <w:sz w:val="24"/>
          <w:szCs w:val="24"/>
          <w:shd w:val="clear" w:color="auto" w:fill="FFFFFF"/>
        </w:rPr>
        <w:t>Academy of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38</w:t>
      </w:r>
      <w:r w:rsidRPr="00CB772D">
        <w:rPr>
          <w:rFonts w:ascii="Times New Roman" w:hAnsi="Times New Roman" w:cs="Times New Roman"/>
          <w:color w:val="222222"/>
          <w:sz w:val="24"/>
          <w:szCs w:val="24"/>
          <w:shd w:val="clear" w:color="auto" w:fill="FFFFFF"/>
        </w:rPr>
        <w:t>(2): 453-482.</w:t>
      </w:r>
    </w:p>
    <w:p w14:paraId="02271229"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sz w:val="24"/>
          <w:szCs w:val="24"/>
        </w:rPr>
        <w:t xml:space="preserve">Chen, M.-J., Lin, H.-C. &amp; Michel, J. G. 2010. Navigating in a hypercompetitive environment: the roles of action aggressiveness and TMT integration. </w:t>
      </w:r>
      <w:r w:rsidRPr="00CB772D">
        <w:rPr>
          <w:rFonts w:ascii="Times New Roman" w:hAnsi="Times New Roman" w:cs="Times New Roman"/>
          <w:i/>
          <w:iCs/>
          <w:sz w:val="24"/>
          <w:szCs w:val="24"/>
        </w:rPr>
        <w:t>Strategic Management Journal</w:t>
      </w:r>
      <w:r w:rsidRPr="00CB772D">
        <w:rPr>
          <w:rFonts w:ascii="Times New Roman" w:hAnsi="Times New Roman" w:cs="Times New Roman"/>
          <w:sz w:val="24"/>
          <w:szCs w:val="24"/>
        </w:rPr>
        <w:t xml:space="preserve"> </w:t>
      </w:r>
      <w:r w:rsidRPr="00CB772D">
        <w:rPr>
          <w:rFonts w:ascii="Times New Roman" w:hAnsi="Times New Roman" w:cs="Times New Roman"/>
          <w:b/>
          <w:bCs/>
          <w:sz w:val="24"/>
          <w:szCs w:val="24"/>
        </w:rPr>
        <w:t>31</w:t>
      </w:r>
      <w:r w:rsidRPr="00CB772D">
        <w:rPr>
          <w:rFonts w:ascii="Times New Roman" w:hAnsi="Times New Roman" w:cs="Times New Roman"/>
          <w:sz w:val="24"/>
          <w:szCs w:val="24"/>
        </w:rPr>
        <w:t>: 1410–30.</w:t>
      </w:r>
    </w:p>
    <w:p w14:paraId="2FF063A5"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lastRenderedPageBreak/>
        <w:t>Ciuchta, M. P., Letwin, C., Stevenson, R. M., &amp; McMahon, S. R. 2016. Regulatory focus and information cues in a crowdfunding context. </w:t>
      </w:r>
      <w:r w:rsidRPr="00CB772D">
        <w:rPr>
          <w:rFonts w:ascii="Times New Roman" w:hAnsi="Times New Roman" w:cs="Times New Roman"/>
          <w:i/>
          <w:iCs/>
          <w:color w:val="222222"/>
          <w:sz w:val="24"/>
          <w:szCs w:val="24"/>
          <w:shd w:val="clear" w:color="auto" w:fill="FFFFFF"/>
        </w:rPr>
        <w:t>Applied Psychology</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65</w:t>
      </w:r>
      <w:r w:rsidRPr="00CB772D">
        <w:rPr>
          <w:rFonts w:ascii="Times New Roman" w:hAnsi="Times New Roman" w:cs="Times New Roman"/>
          <w:color w:val="222222"/>
          <w:sz w:val="24"/>
          <w:szCs w:val="24"/>
          <w:shd w:val="clear" w:color="auto" w:fill="FFFFFF"/>
        </w:rPr>
        <w:t>(3): 490-514.</w:t>
      </w:r>
    </w:p>
    <w:p w14:paraId="342B85FD"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Coleman, J. S. 1988. Social capital in the creation of human capital. </w:t>
      </w:r>
      <w:r w:rsidRPr="00CB772D">
        <w:rPr>
          <w:rFonts w:ascii="Times New Roman" w:hAnsi="Times New Roman" w:cs="Times New Roman"/>
          <w:i/>
          <w:iCs/>
          <w:color w:val="222222"/>
          <w:sz w:val="24"/>
          <w:szCs w:val="24"/>
          <w:shd w:val="clear" w:color="auto" w:fill="FFFFFF"/>
        </w:rPr>
        <w:t>American Journal of Sociology</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94</w:t>
      </w:r>
      <w:r w:rsidRPr="00CB772D">
        <w:rPr>
          <w:rFonts w:ascii="Times New Roman" w:hAnsi="Times New Roman" w:cs="Times New Roman"/>
          <w:color w:val="222222"/>
          <w:sz w:val="24"/>
          <w:szCs w:val="24"/>
          <w:shd w:val="clear" w:color="auto" w:fill="FFFFFF"/>
        </w:rPr>
        <w:t>: S95-S120.</w:t>
      </w:r>
    </w:p>
    <w:p w14:paraId="04C00B9D"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sz w:val="24"/>
          <w:szCs w:val="24"/>
        </w:rPr>
        <w:t xml:space="preserve">Connor, K. 1991. A historical comparison of resource-based theory and five schools of thought within industrial organization economics: do we have a new theory of the firm? </w:t>
      </w:r>
      <w:r w:rsidRPr="00CB772D">
        <w:rPr>
          <w:rFonts w:ascii="Times New Roman" w:hAnsi="Times New Roman" w:cs="Times New Roman"/>
          <w:i/>
          <w:iCs/>
          <w:sz w:val="24"/>
          <w:szCs w:val="24"/>
        </w:rPr>
        <w:t>Journal of Management</w:t>
      </w:r>
      <w:r w:rsidRPr="00CB772D">
        <w:rPr>
          <w:rFonts w:ascii="Times New Roman" w:hAnsi="Times New Roman" w:cs="Times New Roman"/>
          <w:sz w:val="24"/>
          <w:szCs w:val="24"/>
        </w:rPr>
        <w:t xml:space="preserve"> </w:t>
      </w:r>
      <w:r w:rsidRPr="00CB772D">
        <w:rPr>
          <w:rFonts w:ascii="Times New Roman" w:hAnsi="Times New Roman" w:cs="Times New Roman"/>
          <w:b/>
          <w:bCs/>
          <w:i/>
          <w:iCs/>
          <w:sz w:val="24"/>
          <w:szCs w:val="24"/>
        </w:rPr>
        <w:t>17</w:t>
      </w:r>
      <w:r w:rsidRPr="00CB772D">
        <w:rPr>
          <w:rFonts w:ascii="Times New Roman" w:hAnsi="Times New Roman" w:cs="Times New Roman"/>
          <w:sz w:val="24"/>
          <w:szCs w:val="24"/>
        </w:rPr>
        <w:t>(1) 121-154.</w:t>
      </w:r>
    </w:p>
    <w:p w14:paraId="568A2B33"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Contigiani, A., &amp; Levinthal, D. A. 2019. Situating the construct of lean start-up: adjacent conversations and possible future directions. </w:t>
      </w:r>
      <w:r w:rsidRPr="00CB772D">
        <w:rPr>
          <w:rFonts w:ascii="Times New Roman" w:hAnsi="Times New Roman" w:cs="Times New Roman"/>
          <w:i/>
          <w:color w:val="222222"/>
          <w:sz w:val="24"/>
          <w:szCs w:val="24"/>
          <w:shd w:val="clear" w:color="auto" w:fill="FFFFFF"/>
        </w:rPr>
        <w:t>Industrial and Corporate Change</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color w:val="222222"/>
          <w:sz w:val="24"/>
          <w:szCs w:val="24"/>
          <w:shd w:val="clear" w:color="auto" w:fill="FFFFFF"/>
        </w:rPr>
        <w:t>28</w:t>
      </w:r>
      <w:r w:rsidRPr="00CB772D">
        <w:rPr>
          <w:rFonts w:ascii="Times New Roman" w:hAnsi="Times New Roman" w:cs="Times New Roman"/>
          <w:color w:val="222222"/>
          <w:sz w:val="24"/>
          <w:szCs w:val="24"/>
          <w:shd w:val="clear" w:color="auto" w:fill="FFFFFF"/>
        </w:rPr>
        <w:t>(3), 551-564.</w:t>
      </w:r>
    </w:p>
    <w:p w14:paraId="0DA820F7"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Cooper, A. C., Gimeno-Gascon, F. J., &amp; Woo, C. Y. 1994. Initial human and financial capital as predictors of new venture performance. </w:t>
      </w:r>
      <w:r w:rsidRPr="00CB772D">
        <w:rPr>
          <w:rFonts w:ascii="Times New Roman" w:hAnsi="Times New Roman" w:cs="Times New Roman"/>
          <w:i/>
          <w:iCs/>
          <w:color w:val="222222"/>
          <w:sz w:val="24"/>
          <w:szCs w:val="24"/>
          <w:shd w:val="clear" w:color="auto" w:fill="FFFFFF"/>
        </w:rPr>
        <w:t>Journal of Business Venturing</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9</w:t>
      </w:r>
      <w:r w:rsidRPr="00CB772D">
        <w:rPr>
          <w:rFonts w:ascii="Times New Roman" w:hAnsi="Times New Roman" w:cs="Times New Roman"/>
          <w:color w:val="222222"/>
          <w:sz w:val="24"/>
          <w:szCs w:val="24"/>
          <w:shd w:val="clear" w:color="auto" w:fill="FFFFFF"/>
        </w:rPr>
        <w:t xml:space="preserve">(5): 371-395. </w:t>
      </w:r>
    </w:p>
    <w:p w14:paraId="06056A9E"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Cope, J. 2011. Entrepreneurial learning from failure: an interpretative phenomenological analysis. </w:t>
      </w:r>
      <w:r w:rsidRPr="00CB772D">
        <w:rPr>
          <w:rFonts w:ascii="Times New Roman" w:hAnsi="Times New Roman" w:cs="Times New Roman"/>
          <w:i/>
          <w:iCs/>
          <w:color w:val="222222"/>
          <w:sz w:val="24"/>
          <w:szCs w:val="24"/>
          <w:shd w:val="clear" w:color="auto" w:fill="FFFFFF"/>
        </w:rPr>
        <w:t>Journal of Business Venturing</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26</w:t>
      </w:r>
      <w:r w:rsidRPr="00CB772D">
        <w:rPr>
          <w:rFonts w:ascii="Times New Roman" w:hAnsi="Times New Roman" w:cs="Times New Roman"/>
          <w:color w:val="222222"/>
          <w:sz w:val="24"/>
          <w:szCs w:val="24"/>
          <w:shd w:val="clear" w:color="auto" w:fill="FFFFFF"/>
        </w:rPr>
        <w:t>(6): 604-623.</w:t>
      </w:r>
    </w:p>
    <w:p w14:paraId="18D7DC6F"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Csikszentmihalyi, M., &amp; Hunter, J. 2003. Happiness in everyday life: the uses of experience sampling. </w:t>
      </w:r>
      <w:r w:rsidRPr="00CB772D">
        <w:rPr>
          <w:rFonts w:ascii="Times New Roman" w:hAnsi="Times New Roman" w:cs="Times New Roman"/>
          <w:i/>
          <w:iCs/>
          <w:color w:val="222222"/>
          <w:sz w:val="24"/>
          <w:szCs w:val="24"/>
          <w:shd w:val="clear" w:color="auto" w:fill="FFFFFF"/>
        </w:rPr>
        <w:t>Journal of Happiness Studies</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4</w:t>
      </w:r>
      <w:r w:rsidRPr="00CB772D">
        <w:rPr>
          <w:rFonts w:ascii="Times New Roman" w:hAnsi="Times New Roman" w:cs="Times New Roman"/>
          <w:color w:val="222222"/>
          <w:sz w:val="24"/>
          <w:szCs w:val="24"/>
          <w:shd w:val="clear" w:color="auto" w:fill="FFFFFF"/>
        </w:rPr>
        <w:t>(2): 185-199.</w:t>
      </w:r>
    </w:p>
    <w:p w14:paraId="2C30482C"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Davidsson, P., &amp; Honig, B. 2003. The role of social and human capital among nascent entrepreneurs. </w:t>
      </w:r>
      <w:r w:rsidRPr="00CB772D">
        <w:rPr>
          <w:rFonts w:ascii="Times New Roman" w:hAnsi="Times New Roman" w:cs="Times New Roman"/>
          <w:i/>
          <w:iCs/>
          <w:color w:val="222222"/>
          <w:sz w:val="24"/>
          <w:szCs w:val="24"/>
          <w:shd w:val="clear" w:color="auto" w:fill="FFFFFF"/>
        </w:rPr>
        <w:t>Journal of Business Venturing</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18</w:t>
      </w:r>
      <w:r w:rsidRPr="00CB772D">
        <w:rPr>
          <w:rFonts w:ascii="Times New Roman" w:hAnsi="Times New Roman" w:cs="Times New Roman"/>
          <w:color w:val="222222"/>
          <w:sz w:val="24"/>
          <w:szCs w:val="24"/>
          <w:shd w:val="clear" w:color="auto" w:fill="FFFFFF"/>
        </w:rPr>
        <w:t>(3): 301-331.</w:t>
      </w:r>
    </w:p>
    <w:p w14:paraId="534D7C27"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Deakin, J., Aitken, M., Robbins, T., &amp; Sahakian, B. J. 2004. Risk taking during decision-making in normal volunteers changes with age. </w:t>
      </w:r>
      <w:r w:rsidRPr="00CB772D">
        <w:rPr>
          <w:rFonts w:ascii="Times New Roman" w:hAnsi="Times New Roman" w:cs="Times New Roman"/>
          <w:i/>
          <w:iCs/>
          <w:color w:val="222222"/>
          <w:sz w:val="24"/>
          <w:szCs w:val="24"/>
          <w:shd w:val="clear" w:color="auto" w:fill="FFFFFF"/>
        </w:rPr>
        <w:t>Journal of the International Neuropsychological Society</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10</w:t>
      </w:r>
      <w:r w:rsidRPr="00CB772D">
        <w:rPr>
          <w:rFonts w:ascii="Times New Roman" w:hAnsi="Times New Roman" w:cs="Times New Roman"/>
          <w:color w:val="222222"/>
          <w:sz w:val="24"/>
          <w:szCs w:val="24"/>
          <w:shd w:val="clear" w:color="auto" w:fill="FFFFFF"/>
        </w:rPr>
        <w:t>(4): 590-598.</w:t>
      </w:r>
    </w:p>
    <w:p w14:paraId="5EA0B889"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sz w:val="24"/>
          <w:szCs w:val="24"/>
        </w:rPr>
        <w:t xml:space="preserve">Delmar, F., &amp; S. Shane. 2006. Does Experience Matter? The effect of founding team experience on the survival and sales of newly founded ventures </w:t>
      </w:r>
      <w:r w:rsidRPr="00CB772D">
        <w:rPr>
          <w:rFonts w:ascii="Times New Roman" w:hAnsi="Times New Roman" w:cs="Times New Roman"/>
          <w:i/>
          <w:iCs/>
          <w:sz w:val="24"/>
          <w:szCs w:val="24"/>
        </w:rPr>
        <w:t>Strategic Organization</w:t>
      </w:r>
      <w:r w:rsidRPr="00CB772D">
        <w:rPr>
          <w:rFonts w:ascii="Times New Roman" w:hAnsi="Times New Roman" w:cs="Times New Roman"/>
          <w:sz w:val="24"/>
          <w:szCs w:val="24"/>
        </w:rPr>
        <w:t xml:space="preserve"> </w:t>
      </w:r>
      <w:r w:rsidRPr="00CB772D">
        <w:rPr>
          <w:rFonts w:ascii="Times New Roman" w:hAnsi="Times New Roman" w:cs="Times New Roman"/>
          <w:b/>
          <w:bCs/>
          <w:i/>
          <w:iCs/>
          <w:sz w:val="24"/>
          <w:szCs w:val="24"/>
        </w:rPr>
        <w:t>4</w:t>
      </w:r>
      <w:r w:rsidRPr="00CB772D">
        <w:rPr>
          <w:rFonts w:ascii="Times New Roman" w:hAnsi="Times New Roman" w:cs="Times New Roman"/>
          <w:sz w:val="24"/>
          <w:szCs w:val="24"/>
        </w:rPr>
        <w:t>(3): 215–247.</w:t>
      </w:r>
    </w:p>
    <w:p w14:paraId="56D44DD7"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Diener, C. I., &amp; Dweck, C. S. 1978. An analysis of learned helplessness: continuous changes in performance, strategy, and achievement cognitions following failure. </w:t>
      </w:r>
      <w:r w:rsidRPr="00CB772D">
        <w:rPr>
          <w:rFonts w:ascii="Times New Roman" w:hAnsi="Times New Roman" w:cs="Times New Roman"/>
          <w:i/>
          <w:iCs/>
          <w:color w:val="222222"/>
          <w:sz w:val="24"/>
          <w:szCs w:val="24"/>
          <w:shd w:val="clear" w:color="auto" w:fill="FFFFFF"/>
        </w:rPr>
        <w:t>Journal of Personality and Social Psychology</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36</w:t>
      </w:r>
      <w:r w:rsidRPr="00CB772D">
        <w:rPr>
          <w:rFonts w:ascii="Times New Roman" w:hAnsi="Times New Roman" w:cs="Times New Roman"/>
          <w:color w:val="222222"/>
          <w:sz w:val="24"/>
          <w:szCs w:val="24"/>
          <w:shd w:val="clear" w:color="auto" w:fill="FFFFFF"/>
        </w:rPr>
        <w:t>(5): 451.</w:t>
      </w:r>
    </w:p>
    <w:p w14:paraId="29BB046D" w14:textId="77777777" w:rsidR="003E517A"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Dimov, D. 2010. Nascent entrepreneurs and venture emergence: opportunity confidence, human capital, and early planning. </w:t>
      </w:r>
      <w:r w:rsidRPr="00CB772D">
        <w:rPr>
          <w:rFonts w:ascii="Times New Roman" w:hAnsi="Times New Roman" w:cs="Times New Roman"/>
          <w:i/>
          <w:iCs/>
          <w:color w:val="222222"/>
          <w:sz w:val="24"/>
          <w:szCs w:val="24"/>
          <w:shd w:val="clear" w:color="auto" w:fill="FFFFFF"/>
        </w:rPr>
        <w:t>Journal of Management Studies</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47</w:t>
      </w:r>
      <w:r w:rsidRPr="00CB772D">
        <w:rPr>
          <w:rFonts w:ascii="Times New Roman" w:hAnsi="Times New Roman" w:cs="Times New Roman"/>
          <w:color w:val="222222"/>
          <w:sz w:val="24"/>
          <w:szCs w:val="24"/>
          <w:shd w:val="clear" w:color="auto" w:fill="FFFFFF"/>
        </w:rPr>
        <w:t>(6): 1123-1153.</w:t>
      </w:r>
    </w:p>
    <w:p w14:paraId="312D0A21" w14:textId="77777777" w:rsidR="00CE4442" w:rsidRPr="0043112B" w:rsidRDefault="00CE4442" w:rsidP="00CE4442">
      <w:pPr>
        <w:spacing w:line="240" w:lineRule="auto"/>
        <w:ind w:right="-180" w:hanging="270"/>
        <w:contextualSpacing/>
        <w:rPr>
          <w:rFonts w:ascii="Times New Roman" w:hAnsi="Times New Roman" w:cs="Times New Roman"/>
          <w:color w:val="222222"/>
          <w:sz w:val="24"/>
          <w:szCs w:val="24"/>
          <w:shd w:val="clear" w:color="auto" w:fill="FFFFFF"/>
        </w:rPr>
      </w:pPr>
      <w:r w:rsidRPr="0043112B">
        <w:rPr>
          <w:rFonts w:ascii="Times New Roman" w:hAnsi="Times New Roman" w:cs="Times New Roman"/>
          <w:color w:val="222222"/>
          <w:sz w:val="24"/>
          <w:szCs w:val="24"/>
          <w:shd w:val="clear" w:color="auto" w:fill="FFFFFF"/>
        </w:rPr>
        <w:t>Eggers, J. P., &amp; Kaul, A. 2018. Motivation and ability? A behavioral perspective on the pursuit of radical invention in multi-technology incumbents. </w:t>
      </w:r>
      <w:r w:rsidRPr="0043112B">
        <w:rPr>
          <w:rFonts w:ascii="Times New Roman" w:hAnsi="Times New Roman" w:cs="Times New Roman"/>
          <w:i/>
          <w:iCs/>
          <w:color w:val="222222"/>
          <w:sz w:val="24"/>
          <w:szCs w:val="24"/>
          <w:shd w:val="clear" w:color="auto" w:fill="FFFFFF"/>
        </w:rPr>
        <w:t>Academy of Management Journal</w:t>
      </w:r>
      <w:r w:rsidRPr="0043112B">
        <w:rPr>
          <w:rFonts w:ascii="Times New Roman" w:hAnsi="Times New Roman" w:cs="Times New Roman"/>
          <w:color w:val="222222"/>
          <w:sz w:val="24"/>
          <w:szCs w:val="24"/>
          <w:shd w:val="clear" w:color="auto" w:fill="FFFFFF"/>
        </w:rPr>
        <w:t> </w:t>
      </w:r>
      <w:r w:rsidRPr="0043112B">
        <w:rPr>
          <w:rFonts w:ascii="Times New Roman" w:hAnsi="Times New Roman" w:cs="Times New Roman"/>
          <w:b/>
          <w:bCs/>
          <w:i/>
          <w:iCs/>
          <w:color w:val="222222"/>
          <w:sz w:val="24"/>
          <w:szCs w:val="24"/>
          <w:shd w:val="clear" w:color="auto" w:fill="FFFFFF"/>
        </w:rPr>
        <w:t>61</w:t>
      </w:r>
      <w:r w:rsidRPr="0043112B">
        <w:rPr>
          <w:rFonts w:ascii="Times New Roman" w:hAnsi="Times New Roman" w:cs="Times New Roman"/>
          <w:color w:val="222222"/>
          <w:sz w:val="24"/>
          <w:szCs w:val="24"/>
          <w:shd w:val="clear" w:color="auto" w:fill="FFFFFF"/>
        </w:rPr>
        <w:t>(1)</w:t>
      </w:r>
      <w:r>
        <w:rPr>
          <w:rFonts w:ascii="Times New Roman" w:hAnsi="Times New Roman" w:cs="Times New Roman"/>
          <w:color w:val="222222"/>
          <w:sz w:val="24"/>
          <w:szCs w:val="24"/>
          <w:shd w:val="clear" w:color="auto" w:fill="FFFFFF"/>
        </w:rPr>
        <w:t>:</w:t>
      </w:r>
      <w:r w:rsidRPr="0043112B">
        <w:rPr>
          <w:rFonts w:ascii="Times New Roman" w:hAnsi="Times New Roman" w:cs="Times New Roman"/>
          <w:color w:val="222222"/>
          <w:sz w:val="24"/>
          <w:szCs w:val="24"/>
          <w:shd w:val="clear" w:color="auto" w:fill="FFFFFF"/>
        </w:rPr>
        <w:t xml:space="preserve"> 67-93.</w:t>
      </w:r>
    </w:p>
    <w:p w14:paraId="1B64D266"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Eggers, J. P., &amp; Song, L. 2015. Dealing with failure: serial entrepreneurs and the costs of changing industries between ventures. </w:t>
      </w:r>
      <w:r w:rsidRPr="00CB772D">
        <w:rPr>
          <w:rFonts w:ascii="Times New Roman" w:hAnsi="Times New Roman" w:cs="Times New Roman"/>
          <w:i/>
          <w:iCs/>
          <w:color w:val="222222"/>
          <w:sz w:val="24"/>
          <w:szCs w:val="24"/>
          <w:shd w:val="clear" w:color="auto" w:fill="FFFFFF"/>
        </w:rPr>
        <w:t>Academy of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58</w:t>
      </w:r>
      <w:r w:rsidRPr="00CB772D">
        <w:rPr>
          <w:rFonts w:ascii="Times New Roman" w:hAnsi="Times New Roman" w:cs="Times New Roman"/>
          <w:color w:val="222222"/>
          <w:sz w:val="24"/>
          <w:szCs w:val="24"/>
          <w:shd w:val="clear" w:color="auto" w:fill="FFFFFF"/>
        </w:rPr>
        <w:t>(6): 1785-1803.</w:t>
      </w:r>
    </w:p>
    <w:p w14:paraId="05E840B1"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 xml:space="preserve">Eisenhardt, K. M. 1989. Making fast strategic decisions in high-velocity environments. </w:t>
      </w:r>
      <w:r w:rsidRPr="00CB772D">
        <w:rPr>
          <w:rFonts w:ascii="Times New Roman" w:hAnsi="Times New Roman" w:cs="Times New Roman"/>
          <w:i/>
          <w:iCs/>
          <w:color w:val="222222"/>
          <w:sz w:val="24"/>
          <w:szCs w:val="24"/>
          <w:shd w:val="clear" w:color="auto" w:fill="FFFFFF"/>
        </w:rPr>
        <w:t>Academy of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32</w:t>
      </w:r>
      <w:r w:rsidRPr="00CB772D">
        <w:rPr>
          <w:rFonts w:ascii="Times New Roman" w:hAnsi="Times New Roman" w:cs="Times New Roman"/>
          <w:color w:val="222222"/>
          <w:sz w:val="24"/>
          <w:szCs w:val="24"/>
          <w:shd w:val="clear" w:color="auto" w:fill="FFFFFF"/>
        </w:rPr>
        <w:t>(3): 543-576.</w:t>
      </w:r>
    </w:p>
    <w:p w14:paraId="3A066B2B"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Evans, J. S. 1991. Strategic flexibility for high technology maneuvers: a conceptual framework. </w:t>
      </w:r>
      <w:r w:rsidRPr="00CB772D">
        <w:rPr>
          <w:rFonts w:ascii="Times New Roman" w:hAnsi="Times New Roman" w:cs="Times New Roman"/>
          <w:i/>
          <w:iCs/>
          <w:color w:val="222222"/>
          <w:sz w:val="24"/>
          <w:szCs w:val="24"/>
          <w:shd w:val="clear" w:color="auto" w:fill="FFFFFF"/>
        </w:rPr>
        <w:t>Journal of Management Studies</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28</w:t>
      </w:r>
      <w:r w:rsidRPr="00CB772D">
        <w:rPr>
          <w:rFonts w:ascii="Times New Roman" w:hAnsi="Times New Roman" w:cs="Times New Roman"/>
          <w:color w:val="222222"/>
          <w:sz w:val="24"/>
          <w:szCs w:val="24"/>
          <w:shd w:val="clear" w:color="auto" w:fill="FFFFFF"/>
        </w:rPr>
        <w:t>(1): 69-89.</w:t>
      </w:r>
    </w:p>
    <w:p w14:paraId="234A122F"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Florin, J., Lubatkin, M., &amp; Schulze, W. 2003. A social capital model of high-growth ventures. </w:t>
      </w:r>
      <w:r w:rsidRPr="00CB772D">
        <w:rPr>
          <w:rFonts w:ascii="Times New Roman" w:hAnsi="Times New Roman" w:cs="Times New Roman"/>
          <w:i/>
          <w:iCs/>
          <w:color w:val="222222"/>
          <w:sz w:val="24"/>
          <w:szCs w:val="24"/>
          <w:shd w:val="clear" w:color="auto" w:fill="FFFFFF"/>
        </w:rPr>
        <w:t>Academy of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46</w:t>
      </w:r>
      <w:r w:rsidRPr="00CB772D">
        <w:rPr>
          <w:rFonts w:ascii="Times New Roman" w:hAnsi="Times New Roman" w:cs="Times New Roman"/>
          <w:color w:val="222222"/>
          <w:sz w:val="24"/>
          <w:szCs w:val="24"/>
          <w:shd w:val="clear" w:color="auto" w:fill="FFFFFF"/>
        </w:rPr>
        <w:t>(3): 374-384.</w:t>
      </w:r>
    </w:p>
    <w:p w14:paraId="6BA86C70"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Forbes, D. P. 2005. Managerial determinants of decision speed in new ventures. </w:t>
      </w:r>
      <w:r w:rsidRPr="00CB772D">
        <w:rPr>
          <w:rFonts w:ascii="Times New Roman" w:hAnsi="Times New Roman" w:cs="Times New Roman"/>
          <w:i/>
          <w:iCs/>
          <w:color w:val="222222"/>
          <w:sz w:val="24"/>
          <w:szCs w:val="24"/>
          <w:shd w:val="clear" w:color="auto" w:fill="FFFFFF"/>
        </w:rPr>
        <w:t>Strategic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26</w:t>
      </w:r>
      <w:r w:rsidRPr="00CB772D">
        <w:rPr>
          <w:rFonts w:ascii="Times New Roman" w:hAnsi="Times New Roman" w:cs="Times New Roman"/>
          <w:color w:val="222222"/>
          <w:sz w:val="24"/>
          <w:szCs w:val="24"/>
          <w:shd w:val="clear" w:color="auto" w:fill="FFFFFF"/>
        </w:rPr>
        <w:t>(4): 355-366.</w:t>
      </w:r>
    </w:p>
    <w:p w14:paraId="3754FCF3"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Fredrickson, J. W., &amp; Iaquinto, A. L. 1989. Inertia and creeping rationality in strategic decision processes. </w:t>
      </w:r>
      <w:r w:rsidRPr="00CB772D">
        <w:rPr>
          <w:rFonts w:ascii="Times New Roman" w:hAnsi="Times New Roman" w:cs="Times New Roman"/>
          <w:i/>
          <w:iCs/>
          <w:color w:val="222222"/>
          <w:sz w:val="24"/>
          <w:szCs w:val="24"/>
          <w:shd w:val="clear" w:color="auto" w:fill="FFFFFF"/>
        </w:rPr>
        <w:t>Academy of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32</w:t>
      </w:r>
      <w:r w:rsidRPr="00CB772D">
        <w:rPr>
          <w:rFonts w:ascii="Times New Roman" w:hAnsi="Times New Roman" w:cs="Times New Roman"/>
          <w:color w:val="222222"/>
          <w:sz w:val="24"/>
          <w:szCs w:val="24"/>
          <w:shd w:val="clear" w:color="auto" w:fill="FFFFFF"/>
        </w:rPr>
        <w:t>(3): 516-542.</w:t>
      </w:r>
    </w:p>
    <w:p w14:paraId="5278BE48"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Gamache, D. L., McNamara, G., Mannor, M. J., &amp; Johnson, R. E. 2015. Motivated to acquire? The impact of CEO regulatory focus on firm acquisitions. </w:t>
      </w:r>
      <w:r w:rsidRPr="00CB772D">
        <w:rPr>
          <w:rFonts w:ascii="Times New Roman" w:hAnsi="Times New Roman" w:cs="Times New Roman"/>
          <w:i/>
          <w:iCs/>
          <w:color w:val="222222"/>
          <w:sz w:val="24"/>
          <w:szCs w:val="24"/>
          <w:shd w:val="clear" w:color="auto" w:fill="FFFFFF"/>
        </w:rPr>
        <w:t>Academy of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58</w:t>
      </w:r>
      <w:r w:rsidRPr="00CB772D">
        <w:rPr>
          <w:rFonts w:ascii="Times New Roman" w:hAnsi="Times New Roman" w:cs="Times New Roman"/>
          <w:color w:val="222222"/>
          <w:sz w:val="24"/>
          <w:szCs w:val="24"/>
          <w:shd w:val="clear" w:color="auto" w:fill="FFFFFF"/>
        </w:rPr>
        <w:t>(4): 1261-1282.</w:t>
      </w:r>
    </w:p>
    <w:p w14:paraId="7D28BF59"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Goodstein, J., Gautam, K., &amp; Boeker, W. 1994. The effects of board size and diversity on strategic change. </w:t>
      </w:r>
      <w:r w:rsidRPr="00CB772D">
        <w:rPr>
          <w:rFonts w:ascii="Times New Roman" w:hAnsi="Times New Roman" w:cs="Times New Roman"/>
          <w:i/>
          <w:iCs/>
          <w:color w:val="222222"/>
          <w:sz w:val="24"/>
          <w:szCs w:val="24"/>
          <w:shd w:val="clear" w:color="auto" w:fill="FFFFFF"/>
        </w:rPr>
        <w:t>Strategic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15</w:t>
      </w:r>
      <w:r w:rsidRPr="00CB772D">
        <w:rPr>
          <w:rFonts w:ascii="Times New Roman" w:hAnsi="Times New Roman" w:cs="Times New Roman"/>
          <w:color w:val="222222"/>
          <w:sz w:val="24"/>
          <w:szCs w:val="24"/>
          <w:shd w:val="clear" w:color="auto" w:fill="FFFFFF"/>
        </w:rPr>
        <w:t>(3): 241-250.</w:t>
      </w:r>
    </w:p>
    <w:p w14:paraId="1F41A874"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lastRenderedPageBreak/>
        <w:t>Gopinath, C., &amp; Becker, T. E. 2000. Communication, procedural justice, and employee attitudes: relationships under conditions of divestiture. </w:t>
      </w:r>
      <w:r w:rsidRPr="00CB772D">
        <w:rPr>
          <w:rFonts w:ascii="Times New Roman" w:hAnsi="Times New Roman" w:cs="Times New Roman"/>
          <w:i/>
          <w:iCs/>
          <w:color w:val="222222"/>
          <w:sz w:val="24"/>
          <w:szCs w:val="24"/>
          <w:shd w:val="clear" w:color="auto" w:fill="FFFFFF"/>
        </w:rPr>
        <w:t>Journal of Management</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26</w:t>
      </w:r>
      <w:r w:rsidRPr="00CB772D">
        <w:rPr>
          <w:rFonts w:ascii="Times New Roman" w:hAnsi="Times New Roman" w:cs="Times New Roman"/>
          <w:color w:val="222222"/>
          <w:sz w:val="24"/>
          <w:szCs w:val="24"/>
          <w:shd w:val="clear" w:color="auto" w:fill="FFFFFF"/>
        </w:rPr>
        <w:t>(1): 63-83.</w:t>
      </w:r>
    </w:p>
    <w:p w14:paraId="34E82C01"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Griffin, D., &amp; Tversky, A. 1992. The weighing of evidence and the determinants of confidence. </w:t>
      </w:r>
      <w:r w:rsidRPr="00CB772D">
        <w:rPr>
          <w:rFonts w:ascii="Times New Roman" w:hAnsi="Times New Roman" w:cs="Times New Roman"/>
          <w:i/>
          <w:iCs/>
          <w:color w:val="222222"/>
          <w:sz w:val="24"/>
          <w:szCs w:val="24"/>
          <w:shd w:val="clear" w:color="auto" w:fill="FFFFFF"/>
        </w:rPr>
        <w:t>Cognitive Psychology</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24</w:t>
      </w:r>
      <w:r w:rsidRPr="00CB772D">
        <w:rPr>
          <w:rFonts w:ascii="Times New Roman" w:hAnsi="Times New Roman" w:cs="Times New Roman"/>
          <w:color w:val="222222"/>
          <w:sz w:val="24"/>
          <w:szCs w:val="24"/>
          <w:shd w:val="clear" w:color="auto" w:fill="FFFFFF"/>
        </w:rPr>
        <w:t>(3): 411-435.</w:t>
      </w:r>
    </w:p>
    <w:p w14:paraId="49ECEF3D" w14:textId="77777777" w:rsidR="003E517A" w:rsidRPr="00CB772D" w:rsidRDefault="003E517A" w:rsidP="007479D8">
      <w:pPr>
        <w:spacing w:line="240" w:lineRule="auto"/>
        <w:ind w:right="-180" w:hanging="270"/>
        <w:contextualSpacing/>
        <w:rPr>
          <w:rFonts w:ascii="Times New Roman" w:hAnsi="Times New Roman" w:cs="Times New Roman"/>
          <w:sz w:val="24"/>
          <w:szCs w:val="24"/>
        </w:rPr>
      </w:pPr>
      <w:r w:rsidRPr="00CB772D">
        <w:rPr>
          <w:rFonts w:ascii="Times New Roman" w:hAnsi="Times New Roman" w:cs="Times New Roman"/>
          <w:color w:val="222222"/>
          <w:sz w:val="24"/>
          <w:szCs w:val="24"/>
          <w:shd w:val="clear" w:color="auto" w:fill="FFFFFF"/>
        </w:rPr>
        <w:t>Grimes, M. 2018. The pivot: how founders respond to feedback through idea and identity work. </w:t>
      </w:r>
      <w:r w:rsidRPr="00CB772D">
        <w:rPr>
          <w:rFonts w:ascii="Times New Roman" w:hAnsi="Times New Roman" w:cs="Times New Roman"/>
          <w:i/>
          <w:iCs/>
          <w:color w:val="222222"/>
          <w:sz w:val="24"/>
          <w:szCs w:val="24"/>
          <w:shd w:val="clear" w:color="auto" w:fill="FFFFFF"/>
        </w:rPr>
        <w:t xml:space="preserve">Academy of Management Journal </w:t>
      </w:r>
      <w:r w:rsidRPr="00CB772D">
        <w:rPr>
          <w:rFonts w:ascii="Times New Roman" w:hAnsi="Times New Roman" w:cs="Times New Roman"/>
          <w:b/>
          <w:bCs/>
          <w:i/>
          <w:iCs/>
          <w:color w:val="222222"/>
          <w:sz w:val="24"/>
          <w:szCs w:val="24"/>
          <w:shd w:val="clear" w:color="auto" w:fill="FFFFFF"/>
        </w:rPr>
        <w:t>61</w:t>
      </w:r>
      <w:r w:rsidRPr="00CB772D">
        <w:rPr>
          <w:rFonts w:ascii="Times New Roman" w:hAnsi="Times New Roman" w:cs="Times New Roman"/>
          <w:iCs/>
          <w:color w:val="222222"/>
          <w:sz w:val="24"/>
          <w:szCs w:val="24"/>
          <w:shd w:val="clear" w:color="auto" w:fill="FFFFFF"/>
        </w:rPr>
        <w:t>(5)</w:t>
      </w:r>
      <w:r w:rsidRPr="00CB772D">
        <w:rPr>
          <w:rFonts w:ascii="Times New Roman" w:hAnsi="Times New Roman" w:cs="Times New Roman"/>
          <w:color w:val="222222"/>
          <w:sz w:val="24"/>
          <w:szCs w:val="24"/>
          <w:shd w:val="clear" w:color="auto" w:fill="FFFFFF"/>
        </w:rPr>
        <w:t>: 1692-1717</w:t>
      </w:r>
    </w:p>
    <w:p w14:paraId="21A2DEF0"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Hambrick, D. C., &amp; Abrahamson, E. 1995. Assessing managerial discretion across industries: a multimethod approach. </w:t>
      </w:r>
      <w:r w:rsidRPr="00CB772D">
        <w:rPr>
          <w:rFonts w:ascii="Times New Roman" w:hAnsi="Times New Roman" w:cs="Times New Roman"/>
          <w:i/>
          <w:iCs/>
          <w:color w:val="222222"/>
          <w:sz w:val="24"/>
          <w:szCs w:val="24"/>
          <w:shd w:val="clear" w:color="auto" w:fill="FFFFFF"/>
        </w:rPr>
        <w:t>Academy of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38</w:t>
      </w:r>
      <w:r w:rsidRPr="00CB772D">
        <w:rPr>
          <w:rFonts w:ascii="Times New Roman" w:hAnsi="Times New Roman" w:cs="Times New Roman"/>
          <w:color w:val="222222"/>
          <w:sz w:val="24"/>
          <w:szCs w:val="24"/>
          <w:shd w:val="clear" w:color="auto" w:fill="FFFFFF"/>
        </w:rPr>
        <w:t>(5): 1427-1441.</w:t>
      </w:r>
    </w:p>
    <w:p w14:paraId="004F669F"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Hatch, N. W., &amp; Dyer, J. H. 2004. Human capital and learning as a source of sustainable competitive advantage. </w:t>
      </w:r>
      <w:r w:rsidRPr="00CB772D">
        <w:rPr>
          <w:rFonts w:ascii="Times New Roman" w:hAnsi="Times New Roman" w:cs="Times New Roman"/>
          <w:i/>
          <w:iCs/>
          <w:color w:val="222222"/>
          <w:sz w:val="24"/>
          <w:szCs w:val="24"/>
          <w:shd w:val="clear" w:color="auto" w:fill="FFFFFF"/>
        </w:rPr>
        <w:t>Strategic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25</w:t>
      </w:r>
      <w:r w:rsidRPr="00CB772D">
        <w:rPr>
          <w:rFonts w:ascii="Times New Roman" w:hAnsi="Times New Roman" w:cs="Times New Roman"/>
          <w:color w:val="222222"/>
          <w:sz w:val="24"/>
          <w:szCs w:val="24"/>
          <w:shd w:val="clear" w:color="auto" w:fill="FFFFFF"/>
        </w:rPr>
        <w:t>(12): 1155-1178.</w:t>
      </w:r>
    </w:p>
    <w:p w14:paraId="0120958B"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Haynie, M., &amp; Shepherd, D. A. 2009. A measure of adaptive cognition for entrepreneurship research. </w:t>
      </w:r>
      <w:r w:rsidRPr="00CB772D">
        <w:rPr>
          <w:rFonts w:ascii="Times New Roman" w:hAnsi="Times New Roman" w:cs="Times New Roman"/>
          <w:i/>
          <w:iCs/>
          <w:color w:val="222222"/>
          <w:sz w:val="24"/>
          <w:szCs w:val="24"/>
          <w:shd w:val="clear" w:color="auto" w:fill="FFFFFF"/>
        </w:rPr>
        <w:t>Entrepreneurship Theory and Practice</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33</w:t>
      </w:r>
      <w:r w:rsidRPr="00CB772D">
        <w:rPr>
          <w:rFonts w:ascii="Times New Roman" w:hAnsi="Times New Roman" w:cs="Times New Roman"/>
          <w:color w:val="222222"/>
          <w:sz w:val="24"/>
          <w:szCs w:val="24"/>
          <w:shd w:val="clear" w:color="auto" w:fill="FFFFFF"/>
        </w:rPr>
        <w:t>(3): 695-714.</w:t>
      </w:r>
    </w:p>
    <w:p w14:paraId="5A159651"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Headd, B. 2003. Redefining business success: distinguishing between closure and failure. </w:t>
      </w:r>
      <w:r w:rsidRPr="00CB772D">
        <w:rPr>
          <w:rFonts w:ascii="Times New Roman" w:hAnsi="Times New Roman" w:cs="Times New Roman"/>
          <w:i/>
          <w:iCs/>
          <w:color w:val="222222"/>
          <w:sz w:val="24"/>
          <w:szCs w:val="24"/>
          <w:shd w:val="clear" w:color="auto" w:fill="FFFFFF"/>
        </w:rPr>
        <w:t>Small Business Economics</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21</w:t>
      </w:r>
      <w:r w:rsidRPr="00CB772D">
        <w:rPr>
          <w:rFonts w:ascii="Times New Roman" w:hAnsi="Times New Roman" w:cs="Times New Roman"/>
          <w:color w:val="222222"/>
          <w:sz w:val="24"/>
          <w:szCs w:val="24"/>
          <w:shd w:val="clear" w:color="auto" w:fill="FFFFFF"/>
        </w:rPr>
        <w:t>(1): 51-61.</w:t>
      </w:r>
    </w:p>
    <w:p w14:paraId="093478B5" w14:textId="77777777" w:rsidR="003E517A"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Heath, C., &amp; Tversky, A. 1991. Preference and belief: ambiguity and competence in choice under uncertainty. </w:t>
      </w:r>
      <w:r w:rsidRPr="00CB772D">
        <w:rPr>
          <w:rFonts w:ascii="Times New Roman" w:hAnsi="Times New Roman" w:cs="Times New Roman"/>
          <w:i/>
          <w:iCs/>
          <w:color w:val="222222"/>
          <w:sz w:val="24"/>
          <w:szCs w:val="24"/>
          <w:shd w:val="clear" w:color="auto" w:fill="FFFFFF"/>
        </w:rPr>
        <w:t>Journal of Risk and Uncertainty</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4</w:t>
      </w:r>
      <w:r w:rsidRPr="00CB772D">
        <w:rPr>
          <w:rFonts w:ascii="Times New Roman" w:hAnsi="Times New Roman" w:cs="Times New Roman"/>
          <w:color w:val="222222"/>
          <w:sz w:val="24"/>
          <w:szCs w:val="24"/>
          <w:shd w:val="clear" w:color="auto" w:fill="FFFFFF"/>
        </w:rPr>
        <w:t>(1): 5-28.</w:t>
      </w:r>
    </w:p>
    <w:p w14:paraId="3D07774B" w14:textId="77777777" w:rsidR="003E517A" w:rsidRDefault="003E517A" w:rsidP="007479D8">
      <w:pPr>
        <w:spacing w:line="240" w:lineRule="auto"/>
        <w:ind w:right="-180" w:hanging="270"/>
        <w:contextualSpacing/>
        <w:rPr>
          <w:rFonts w:ascii="Times New Roman" w:hAnsi="Times New Roman" w:cs="Times New Roman"/>
          <w:color w:val="333333"/>
          <w:sz w:val="24"/>
          <w:szCs w:val="24"/>
          <w:shd w:val="clear" w:color="auto" w:fill="FFFFFF"/>
        </w:rPr>
      </w:pPr>
      <w:r w:rsidRPr="0043112B">
        <w:rPr>
          <w:rFonts w:ascii="Times New Roman" w:hAnsi="Times New Roman" w:cs="Times New Roman"/>
          <w:color w:val="333333"/>
          <w:sz w:val="24"/>
          <w:szCs w:val="24"/>
          <w:shd w:val="clear" w:color="auto" w:fill="FFFFFF"/>
        </w:rPr>
        <w:t>Helfat, C. E., &amp; Martin, J. A. 2015. Dynamic managerial capabilities: review and Assessment of Managerial Impact on strategic change. </w:t>
      </w:r>
      <w:r w:rsidRPr="0043112B">
        <w:rPr>
          <w:rFonts w:ascii="Times New Roman" w:hAnsi="Times New Roman" w:cs="Times New Roman"/>
          <w:i/>
          <w:iCs/>
          <w:color w:val="333333"/>
          <w:sz w:val="24"/>
          <w:szCs w:val="24"/>
          <w:shd w:val="clear" w:color="auto" w:fill="FFFFFF"/>
        </w:rPr>
        <w:t>Journal of Management</w:t>
      </w:r>
      <w:r w:rsidRPr="0043112B">
        <w:rPr>
          <w:rFonts w:ascii="Times New Roman" w:hAnsi="Times New Roman" w:cs="Times New Roman"/>
          <w:color w:val="333333"/>
          <w:sz w:val="24"/>
          <w:szCs w:val="24"/>
          <w:shd w:val="clear" w:color="auto" w:fill="FFFFFF"/>
        </w:rPr>
        <w:t> </w:t>
      </w:r>
      <w:r w:rsidRPr="0043112B">
        <w:rPr>
          <w:rFonts w:ascii="Times New Roman" w:hAnsi="Times New Roman" w:cs="Times New Roman"/>
          <w:b/>
          <w:bCs/>
          <w:i/>
          <w:iCs/>
          <w:color w:val="333333"/>
          <w:sz w:val="24"/>
          <w:szCs w:val="24"/>
          <w:shd w:val="clear" w:color="auto" w:fill="FFFFFF"/>
        </w:rPr>
        <w:t>41</w:t>
      </w:r>
      <w:r w:rsidRPr="0043112B">
        <w:rPr>
          <w:rFonts w:ascii="Times New Roman" w:hAnsi="Times New Roman" w:cs="Times New Roman"/>
          <w:color w:val="333333"/>
          <w:sz w:val="24"/>
          <w:szCs w:val="24"/>
          <w:shd w:val="clear" w:color="auto" w:fill="FFFFFF"/>
        </w:rPr>
        <w:t>(5): 1281–1312</w:t>
      </w:r>
      <w:r>
        <w:rPr>
          <w:rFonts w:ascii="Times New Roman" w:hAnsi="Times New Roman" w:cs="Times New Roman"/>
          <w:color w:val="333333"/>
          <w:sz w:val="24"/>
          <w:szCs w:val="24"/>
          <w:shd w:val="clear" w:color="auto" w:fill="FFFFFF"/>
        </w:rPr>
        <w:t>.</w:t>
      </w:r>
    </w:p>
    <w:p w14:paraId="458B2A2C" w14:textId="77777777" w:rsidR="00BE050C" w:rsidRPr="003D5509" w:rsidRDefault="00BE050C" w:rsidP="00BE050C">
      <w:pPr>
        <w:spacing w:line="240" w:lineRule="auto"/>
        <w:ind w:right="-180" w:hanging="270"/>
        <w:contextualSpacing/>
        <w:rPr>
          <w:rFonts w:ascii="Times New Roman" w:hAnsi="Times New Roman" w:cs="Times New Roman"/>
          <w:color w:val="222222"/>
          <w:sz w:val="24"/>
          <w:szCs w:val="24"/>
          <w:shd w:val="clear" w:color="auto" w:fill="FFFFFF"/>
        </w:rPr>
      </w:pPr>
      <w:r w:rsidRPr="003D5509">
        <w:rPr>
          <w:rFonts w:ascii="Times New Roman" w:hAnsi="Times New Roman" w:cs="Times New Roman"/>
          <w:color w:val="222222"/>
          <w:sz w:val="24"/>
          <w:szCs w:val="24"/>
          <w:shd w:val="clear" w:color="auto" w:fill="FFFFFF"/>
        </w:rPr>
        <w:t>Helfat, C. E., &amp; Peteraf, M. A. 2015. Managerial cognitive capabilities and the microfoundations of dynamic capabilities. </w:t>
      </w:r>
      <w:r w:rsidRPr="003D5509">
        <w:rPr>
          <w:rFonts w:ascii="Times New Roman" w:hAnsi="Times New Roman" w:cs="Times New Roman"/>
          <w:i/>
          <w:iCs/>
          <w:color w:val="222222"/>
          <w:sz w:val="24"/>
          <w:szCs w:val="24"/>
          <w:shd w:val="clear" w:color="auto" w:fill="FFFFFF"/>
        </w:rPr>
        <w:t>Strategic Management Journal</w:t>
      </w:r>
      <w:r w:rsidRPr="003D5509">
        <w:rPr>
          <w:rFonts w:ascii="Times New Roman" w:hAnsi="Times New Roman" w:cs="Times New Roman"/>
          <w:color w:val="222222"/>
          <w:sz w:val="24"/>
          <w:szCs w:val="24"/>
          <w:shd w:val="clear" w:color="auto" w:fill="FFFFFF"/>
        </w:rPr>
        <w:t> </w:t>
      </w:r>
      <w:r w:rsidRPr="003D5509">
        <w:rPr>
          <w:rFonts w:ascii="Times New Roman" w:hAnsi="Times New Roman" w:cs="Times New Roman"/>
          <w:b/>
          <w:bCs/>
          <w:i/>
          <w:iCs/>
          <w:color w:val="222222"/>
          <w:sz w:val="24"/>
          <w:szCs w:val="24"/>
          <w:shd w:val="clear" w:color="auto" w:fill="FFFFFF"/>
        </w:rPr>
        <w:t>36</w:t>
      </w:r>
      <w:r w:rsidRPr="003D5509">
        <w:rPr>
          <w:rFonts w:ascii="Times New Roman" w:hAnsi="Times New Roman" w:cs="Times New Roman"/>
          <w:color w:val="222222"/>
          <w:sz w:val="24"/>
          <w:szCs w:val="24"/>
          <w:shd w:val="clear" w:color="auto" w:fill="FFFFFF"/>
        </w:rPr>
        <w:t>(6)</w:t>
      </w:r>
      <w:r>
        <w:rPr>
          <w:rFonts w:ascii="Times New Roman" w:hAnsi="Times New Roman" w:cs="Times New Roman"/>
          <w:color w:val="222222"/>
          <w:sz w:val="24"/>
          <w:szCs w:val="24"/>
          <w:shd w:val="clear" w:color="auto" w:fill="FFFFFF"/>
        </w:rPr>
        <w:t>:</w:t>
      </w:r>
      <w:r w:rsidRPr="003D5509">
        <w:rPr>
          <w:rFonts w:ascii="Times New Roman" w:hAnsi="Times New Roman" w:cs="Times New Roman"/>
          <w:color w:val="222222"/>
          <w:sz w:val="24"/>
          <w:szCs w:val="24"/>
          <w:shd w:val="clear" w:color="auto" w:fill="FFFFFF"/>
        </w:rPr>
        <w:t xml:space="preserve"> 831-850.</w:t>
      </w:r>
    </w:p>
    <w:p w14:paraId="3D1FE598" w14:textId="77777777" w:rsidR="003E517A" w:rsidRPr="00CB772D" w:rsidRDefault="003E517A" w:rsidP="007479D8">
      <w:pPr>
        <w:spacing w:line="240" w:lineRule="auto"/>
        <w:ind w:right="-180" w:hanging="270"/>
        <w:contextualSpacing/>
        <w:rPr>
          <w:rFonts w:ascii="Times New Roman" w:hAnsi="Times New Roman" w:cs="Times New Roman"/>
          <w:sz w:val="24"/>
          <w:szCs w:val="24"/>
          <w:shd w:val="clear" w:color="auto" w:fill="FFFFFF"/>
        </w:rPr>
      </w:pPr>
      <w:r w:rsidRPr="00CB772D">
        <w:rPr>
          <w:rFonts w:ascii="Times New Roman" w:hAnsi="Times New Roman" w:cs="Times New Roman"/>
          <w:sz w:val="24"/>
          <w:szCs w:val="24"/>
          <w:shd w:val="clear" w:color="auto" w:fill="FFFFFF"/>
        </w:rPr>
        <w:t>Hitt, M.A., Ireland, R.D., Camp, S. M., &amp; Sexton, D. L. 2002. Strategic entrepreneurship: integrating entrepreneurial and strategic management perspectives. In M. A. Hitt, R. D. Ireland, S. M. Camp, &amp; D. L.Sexton (Eds.), Strategic entrepreneurship: Creating a new mindset: 1–16. Oxford: Blackwell Publishers.</w:t>
      </w:r>
    </w:p>
    <w:p w14:paraId="0BB7DC67"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Hmieleski, K. M., Carr, J. C., &amp; Baron, R. A. 2015. Integrating discovery and creation perspectives of entrepreneurial action: the relative roles of founding CEO human capital, social capital, and psychological capital in contexts of risk versus uncertainty. </w:t>
      </w:r>
      <w:r w:rsidRPr="00CB772D">
        <w:rPr>
          <w:rFonts w:ascii="Times New Roman" w:hAnsi="Times New Roman" w:cs="Times New Roman"/>
          <w:i/>
          <w:iCs/>
          <w:color w:val="222222"/>
          <w:sz w:val="24"/>
          <w:szCs w:val="24"/>
          <w:shd w:val="clear" w:color="auto" w:fill="FFFFFF"/>
        </w:rPr>
        <w:t>Strategic Entrepreneurship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9</w:t>
      </w:r>
      <w:r w:rsidRPr="00CB772D">
        <w:rPr>
          <w:rFonts w:ascii="Times New Roman" w:hAnsi="Times New Roman" w:cs="Times New Roman"/>
          <w:color w:val="222222"/>
          <w:sz w:val="24"/>
          <w:szCs w:val="24"/>
          <w:shd w:val="clear" w:color="auto" w:fill="FFFFFF"/>
        </w:rPr>
        <w:t>(4): 289-312.</w:t>
      </w:r>
    </w:p>
    <w:p w14:paraId="278F0947"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 xml:space="preserve">Hofer, Charles W, &amp; Dan Schendel. 1978. </w:t>
      </w:r>
      <w:r w:rsidRPr="00CB772D">
        <w:rPr>
          <w:rFonts w:ascii="Times New Roman" w:hAnsi="Times New Roman" w:cs="Times New Roman"/>
          <w:i/>
          <w:iCs/>
          <w:color w:val="222222"/>
          <w:sz w:val="24"/>
          <w:szCs w:val="24"/>
          <w:shd w:val="clear" w:color="auto" w:fill="FFFFFF"/>
        </w:rPr>
        <w:t>Strategy formulation: Analytical concepts</w:t>
      </w:r>
      <w:r w:rsidRPr="00CB772D">
        <w:rPr>
          <w:rFonts w:ascii="Times New Roman" w:hAnsi="Times New Roman" w:cs="Times New Roman"/>
          <w:color w:val="222222"/>
          <w:sz w:val="24"/>
          <w:szCs w:val="24"/>
          <w:shd w:val="clear" w:color="auto" w:fill="FFFFFF"/>
        </w:rPr>
        <w:t>. West Publishing</w:t>
      </w:r>
    </w:p>
    <w:p w14:paraId="3563A290"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Ireland, R. D., Hitt, M. A., &amp; Sirmon, D. G. 2003. A model of strategic entrepreneurship: The construct and its dimensions. </w:t>
      </w:r>
      <w:r w:rsidRPr="00CB772D">
        <w:rPr>
          <w:rFonts w:ascii="Times New Roman" w:hAnsi="Times New Roman" w:cs="Times New Roman"/>
          <w:i/>
          <w:iCs/>
          <w:color w:val="222222"/>
          <w:sz w:val="24"/>
          <w:szCs w:val="24"/>
          <w:shd w:val="clear" w:color="auto" w:fill="FFFFFF"/>
        </w:rPr>
        <w:t>Journal of Management</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29</w:t>
      </w:r>
      <w:r w:rsidRPr="00CB772D">
        <w:rPr>
          <w:rFonts w:ascii="Times New Roman" w:hAnsi="Times New Roman" w:cs="Times New Roman"/>
          <w:color w:val="222222"/>
          <w:sz w:val="24"/>
          <w:szCs w:val="24"/>
          <w:shd w:val="clear" w:color="auto" w:fill="FFFFFF"/>
        </w:rPr>
        <w:t>(6): 963-989.</w:t>
      </w:r>
    </w:p>
    <w:p w14:paraId="4A6049E0"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Johnson, M. A., Stevenson, R. M., &amp; Letwin, C. R. 2018. A woman's place is in the startup! Crowdfunder judgments, implicit bias, and the stereotype content model. </w:t>
      </w:r>
      <w:r w:rsidRPr="00CB772D">
        <w:rPr>
          <w:rFonts w:ascii="Times New Roman" w:hAnsi="Times New Roman" w:cs="Times New Roman"/>
          <w:i/>
          <w:iCs/>
          <w:color w:val="222222"/>
          <w:sz w:val="24"/>
          <w:szCs w:val="24"/>
          <w:shd w:val="clear" w:color="auto" w:fill="FFFFFF"/>
        </w:rPr>
        <w:t>Journal of Business Venturing</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33</w:t>
      </w:r>
      <w:r w:rsidRPr="00CB772D">
        <w:rPr>
          <w:rFonts w:ascii="Times New Roman" w:hAnsi="Times New Roman" w:cs="Times New Roman"/>
          <w:color w:val="222222"/>
          <w:sz w:val="24"/>
          <w:szCs w:val="24"/>
          <w:shd w:val="clear" w:color="auto" w:fill="FFFFFF"/>
        </w:rPr>
        <w:t>(6): 813-831.</w:t>
      </w:r>
    </w:p>
    <w:p w14:paraId="6AFEEEDD" w14:textId="77777777" w:rsidR="003E517A" w:rsidRPr="00CB772D" w:rsidRDefault="003E517A" w:rsidP="007479D8">
      <w:pPr>
        <w:spacing w:line="240" w:lineRule="auto"/>
        <w:ind w:right="-180" w:hanging="270"/>
        <w:contextualSpacing/>
        <w:rPr>
          <w:rFonts w:ascii="Times New Roman" w:hAnsi="Times New Roman" w:cs="Times New Roman"/>
          <w:sz w:val="24"/>
          <w:szCs w:val="24"/>
        </w:rPr>
      </w:pPr>
      <w:r w:rsidRPr="00CB772D">
        <w:rPr>
          <w:rFonts w:ascii="Times New Roman" w:hAnsi="Times New Roman" w:cs="Times New Roman"/>
          <w:sz w:val="24"/>
          <w:szCs w:val="24"/>
        </w:rPr>
        <w:t xml:space="preserve">Josefy M., Dean T.J., Albert L.S., &amp; Fitza, M.A. 2016. The role of community in crowdfunding success: evidence on cultural attributes in funding campaigns to ‘save the local theater’. </w:t>
      </w:r>
      <w:r w:rsidRPr="00CB772D">
        <w:rPr>
          <w:rFonts w:ascii="Times New Roman" w:hAnsi="Times New Roman" w:cs="Times New Roman"/>
          <w:i/>
          <w:iCs/>
          <w:sz w:val="24"/>
          <w:szCs w:val="24"/>
        </w:rPr>
        <w:t>Entrepreneurship Theory and Practice</w:t>
      </w:r>
      <w:r w:rsidRPr="00CB772D">
        <w:rPr>
          <w:rFonts w:ascii="Times New Roman" w:hAnsi="Times New Roman" w:cs="Times New Roman"/>
          <w:sz w:val="24"/>
          <w:szCs w:val="24"/>
        </w:rPr>
        <w:t xml:space="preserve"> </w:t>
      </w:r>
      <w:r w:rsidRPr="00CB772D">
        <w:rPr>
          <w:rFonts w:ascii="Times New Roman" w:hAnsi="Times New Roman" w:cs="Times New Roman"/>
          <w:b/>
          <w:bCs/>
          <w:sz w:val="24"/>
          <w:szCs w:val="24"/>
        </w:rPr>
        <w:t>41</w:t>
      </w:r>
      <w:r w:rsidRPr="00CB772D">
        <w:rPr>
          <w:rFonts w:ascii="Times New Roman" w:hAnsi="Times New Roman" w:cs="Times New Roman"/>
          <w:sz w:val="24"/>
          <w:szCs w:val="24"/>
        </w:rPr>
        <w:t>(2): 161–182.</w:t>
      </w:r>
    </w:p>
    <w:p w14:paraId="511E81FB" w14:textId="77777777" w:rsidR="003E517A" w:rsidRPr="00CB772D" w:rsidRDefault="003E517A" w:rsidP="007479D8">
      <w:pPr>
        <w:spacing w:line="240" w:lineRule="auto"/>
        <w:ind w:right="-180" w:hanging="270"/>
        <w:contextualSpacing/>
        <w:rPr>
          <w:rFonts w:ascii="Times New Roman" w:hAnsi="Times New Roman" w:cs="Times New Roman"/>
          <w:sz w:val="24"/>
          <w:szCs w:val="24"/>
        </w:rPr>
      </w:pPr>
      <w:r w:rsidRPr="00CB772D">
        <w:rPr>
          <w:rFonts w:ascii="Times New Roman" w:hAnsi="Times New Roman" w:cs="Times New Roman"/>
          <w:color w:val="222222"/>
          <w:sz w:val="24"/>
          <w:szCs w:val="24"/>
          <w:shd w:val="clear" w:color="auto" w:fill="FFFFFF"/>
        </w:rPr>
        <w:t>Judge, W. Q., &amp; Miller, A. 1991. Antecedents and outcomes of decision speed in different environmental context. </w:t>
      </w:r>
      <w:r w:rsidRPr="00CB772D">
        <w:rPr>
          <w:rFonts w:ascii="Times New Roman" w:hAnsi="Times New Roman" w:cs="Times New Roman"/>
          <w:i/>
          <w:iCs/>
          <w:color w:val="222222"/>
          <w:sz w:val="24"/>
          <w:szCs w:val="24"/>
          <w:shd w:val="clear" w:color="auto" w:fill="FFFFFF"/>
        </w:rPr>
        <w:t>Academy of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34</w:t>
      </w:r>
      <w:r w:rsidRPr="00CB772D">
        <w:rPr>
          <w:rFonts w:ascii="Times New Roman" w:hAnsi="Times New Roman" w:cs="Times New Roman"/>
          <w:color w:val="222222"/>
          <w:sz w:val="24"/>
          <w:szCs w:val="24"/>
          <w:shd w:val="clear" w:color="auto" w:fill="FFFFFF"/>
        </w:rPr>
        <w:t>(2): 449-463.</w:t>
      </w:r>
    </w:p>
    <w:p w14:paraId="1A6D5107"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Katila, R., &amp; Shane, S. 2005. When does lack of resources make new firms innovative?. </w:t>
      </w:r>
      <w:r w:rsidRPr="00CB772D">
        <w:rPr>
          <w:rFonts w:ascii="Times New Roman" w:hAnsi="Times New Roman" w:cs="Times New Roman"/>
          <w:i/>
          <w:iCs/>
          <w:color w:val="222222"/>
          <w:sz w:val="24"/>
          <w:szCs w:val="24"/>
          <w:shd w:val="clear" w:color="auto" w:fill="FFFFFF"/>
        </w:rPr>
        <w:t>Academy of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48</w:t>
      </w:r>
      <w:r w:rsidRPr="00CB772D">
        <w:rPr>
          <w:rFonts w:ascii="Times New Roman" w:hAnsi="Times New Roman" w:cs="Times New Roman"/>
          <w:color w:val="222222"/>
          <w:sz w:val="24"/>
          <w:szCs w:val="24"/>
          <w:shd w:val="clear" w:color="auto" w:fill="FFFFFF"/>
        </w:rPr>
        <w:t>(5): 814-829.</w:t>
      </w:r>
    </w:p>
    <w:p w14:paraId="6ECA4106"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Katila, R., Chen, E. L., &amp; Piezunka, H. 2012. All the right moves: how entrepreneurial firms compete effectively. </w:t>
      </w:r>
      <w:r w:rsidRPr="00CB772D">
        <w:rPr>
          <w:rFonts w:ascii="Times New Roman" w:hAnsi="Times New Roman" w:cs="Times New Roman"/>
          <w:i/>
          <w:iCs/>
          <w:color w:val="222222"/>
          <w:sz w:val="24"/>
          <w:szCs w:val="24"/>
          <w:shd w:val="clear" w:color="auto" w:fill="FFFFFF"/>
        </w:rPr>
        <w:t>Strategic Entrepreneurship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6</w:t>
      </w:r>
      <w:r w:rsidRPr="00CB772D">
        <w:rPr>
          <w:rFonts w:ascii="Times New Roman" w:hAnsi="Times New Roman" w:cs="Times New Roman"/>
          <w:color w:val="222222"/>
          <w:sz w:val="24"/>
          <w:szCs w:val="24"/>
          <w:shd w:val="clear" w:color="auto" w:fill="FFFFFF"/>
        </w:rPr>
        <w:t>(2): 116-132.</w:t>
      </w:r>
    </w:p>
    <w:p w14:paraId="602D67F5"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Khaire, M. 2010. Young and no money? Never mind: the material impact of social resources on new venture growth. </w:t>
      </w:r>
      <w:r w:rsidRPr="00CB772D">
        <w:rPr>
          <w:rFonts w:ascii="Times New Roman" w:hAnsi="Times New Roman" w:cs="Times New Roman"/>
          <w:i/>
          <w:iCs/>
          <w:color w:val="222222"/>
          <w:sz w:val="24"/>
          <w:szCs w:val="24"/>
          <w:shd w:val="clear" w:color="auto" w:fill="FFFFFF"/>
        </w:rPr>
        <w:t>Organization Science</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21</w:t>
      </w:r>
      <w:r w:rsidRPr="00CB772D">
        <w:rPr>
          <w:rFonts w:ascii="Times New Roman" w:hAnsi="Times New Roman" w:cs="Times New Roman"/>
          <w:color w:val="222222"/>
          <w:sz w:val="24"/>
          <w:szCs w:val="24"/>
          <w:shd w:val="clear" w:color="auto" w:fill="FFFFFF"/>
        </w:rPr>
        <w:t>(1): 168-185.</w:t>
      </w:r>
    </w:p>
    <w:p w14:paraId="48FA07AE"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sz w:val="24"/>
          <w:szCs w:val="24"/>
        </w:rPr>
        <w:lastRenderedPageBreak/>
        <w:t xml:space="preserve">Kirtley J, &amp; Mahony S. 2019. What is a pivot ? Explaining when and how entrepreneurial firms decide to make strategic change and pivot. </w:t>
      </w:r>
      <w:r w:rsidRPr="00CB772D">
        <w:rPr>
          <w:rFonts w:ascii="Times New Roman" w:hAnsi="Times New Roman" w:cs="Times New Roman"/>
          <w:i/>
          <w:iCs/>
          <w:sz w:val="24"/>
          <w:szCs w:val="24"/>
        </w:rPr>
        <w:t>Strategic Management Journal</w:t>
      </w:r>
      <w:r w:rsidRPr="00CB772D">
        <w:rPr>
          <w:rFonts w:ascii="Times New Roman" w:hAnsi="Times New Roman" w:cs="Times New Roman"/>
          <w:sz w:val="24"/>
          <w:szCs w:val="24"/>
        </w:rPr>
        <w:t xml:space="preserve">. Forthcoming. </w:t>
      </w:r>
    </w:p>
    <w:p w14:paraId="3B058AB5"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Klayman, J., Soll, J. B., González-Vallejo, C., &amp; Barlas, S. 1999. Overconfidence: it depends on how, what, and whom you ask. </w:t>
      </w:r>
      <w:r w:rsidRPr="00CB772D">
        <w:rPr>
          <w:rFonts w:ascii="Times New Roman" w:hAnsi="Times New Roman" w:cs="Times New Roman"/>
          <w:i/>
          <w:iCs/>
          <w:color w:val="222222"/>
          <w:sz w:val="24"/>
          <w:szCs w:val="24"/>
          <w:shd w:val="clear" w:color="auto" w:fill="FFFFFF"/>
        </w:rPr>
        <w:t>Organizational Behavior and Human Decision Processes</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79</w:t>
      </w:r>
      <w:r w:rsidRPr="00CB772D">
        <w:rPr>
          <w:rFonts w:ascii="Times New Roman" w:hAnsi="Times New Roman" w:cs="Times New Roman"/>
          <w:color w:val="222222"/>
          <w:sz w:val="24"/>
          <w:szCs w:val="24"/>
          <w:shd w:val="clear" w:color="auto" w:fill="FFFFFF"/>
        </w:rPr>
        <w:t>(3): 216-247.</w:t>
      </w:r>
    </w:p>
    <w:p w14:paraId="5EA71C31"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Krippendorff, K. 2004. Reliability in content analysis: some common misconceptions and recommendations. </w:t>
      </w:r>
      <w:r w:rsidRPr="00CB772D">
        <w:rPr>
          <w:rFonts w:ascii="Times New Roman" w:hAnsi="Times New Roman" w:cs="Times New Roman"/>
          <w:i/>
          <w:iCs/>
          <w:color w:val="222222"/>
          <w:sz w:val="24"/>
          <w:szCs w:val="24"/>
          <w:shd w:val="clear" w:color="auto" w:fill="FFFFFF"/>
        </w:rPr>
        <w:t>Human Communication Research</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30</w:t>
      </w:r>
      <w:r w:rsidRPr="00CB772D">
        <w:rPr>
          <w:rFonts w:ascii="Times New Roman" w:hAnsi="Times New Roman" w:cs="Times New Roman"/>
          <w:color w:val="222222"/>
          <w:sz w:val="24"/>
          <w:szCs w:val="24"/>
          <w:shd w:val="clear" w:color="auto" w:fill="FFFFFF"/>
        </w:rPr>
        <w:t>(3): 411-433.</w:t>
      </w:r>
    </w:p>
    <w:p w14:paraId="4BF166DB"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Kuppuswamy, V., &amp; Bayus, B. L. 2017. Does my contribution to your crowdfunding project matter?. </w:t>
      </w:r>
      <w:r w:rsidRPr="00CB772D">
        <w:rPr>
          <w:rFonts w:ascii="Times New Roman" w:hAnsi="Times New Roman" w:cs="Times New Roman"/>
          <w:i/>
          <w:iCs/>
          <w:color w:val="222222"/>
          <w:sz w:val="24"/>
          <w:szCs w:val="24"/>
          <w:shd w:val="clear" w:color="auto" w:fill="FFFFFF"/>
        </w:rPr>
        <w:t>Journal of Business Venturing</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32</w:t>
      </w:r>
      <w:r w:rsidRPr="00CB772D">
        <w:rPr>
          <w:rFonts w:ascii="Times New Roman" w:hAnsi="Times New Roman" w:cs="Times New Roman"/>
          <w:color w:val="222222"/>
          <w:sz w:val="24"/>
          <w:szCs w:val="24"/>
          <w:shd w:val="clear" w:color="auto" w:fill="FFFFFF"/>
        </w:rPr>
        <w:t>(1): 72-89.</w:t>
      </w:r>
    </w:p>
    <w:p w14:paraId="0703BE59"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Leitch, C. M., McMullan, C., &amp; Harrison, R. T. 2013. The development of entrepreneurial leadership: the role of human, social and institutional capital. </w:t>
      </w:r>
      <w:r w:rsidRPr="00CB772D">
        <w:rPr>
          <w:rFonts w:ascii="Times New Roman" w:hAnsi="Times New Roman" w:cs="Times New Roman"/>
          <w:i/>
          <w:iCs/>
          <w:color w:val="222222"/>
          <w:sz w:val="24"/>
          <w:szCs w:val="24"/>
          <w:shd w:val="clear" w:color="auto" w:fill="FFFFFF"/>
        </w:rPr>
        <w:t>British Journal of Management</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24</w:t>
      </w:r>
      <w:r w:rsidRPr="00CB772D">
        <w:rPr>
          <w:rFonts w:ascii="Times New Roman" w:hAnsi="Times New Roman" w:cs="Times New Roman"/>
          <w:color w:val="222222"/>
          <w:sz w:val="24"/>
          <w:szCs w:val="24"/>
          <w:shd w:val="clear" w:color="auto" w:fill="FFFFFF"/>
        </w:rPr>
        <w:t>(3): 347-366.</w:t>
      </w:r>
    </w:p>
    <w:p w14:paraId="35AA0731"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Lichtenstein, B. M. B., &amp; Brush, C. G. 2001. How do “resource bundles” develop and change in new ventures? A dynamic model and longitudinal exploration. </w:t>
      </w:r>
      <w:r w:rsidRPr="00CB772D">
        <w:rPr>
          <w:rFonts w:ascii="Times New Roman" w:hAnsi="Times New Roman" w:cs="Times New Roman"/>
          <w:i/>
          <w:iCs/>
          <w:color w:val="222222"/>
          <w:sz w:val="24"/>
          <w:szCs w:val="24"/>
          <w:shd w:val="clear" w:color="auto" w:fill="FFFFFF"/>
        </w:rPr>
        <w:t>Entrepreneurship Theory and Practice</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25</w:t>
      </w:r>
      <w:r w:rsidRPr="00CB772D">
        <w:rPr>
          <w:rFonts w:ascii="Times New Roman" w:hAnsi="Times New Roman" w:cs="Times New Roman"/>
          <w:color w:val="222222"/>
          <w:sz w:val="24"/>
          <w:szCs w:val="24"/>
          <w:shd w:val="clear" w:color="auto" w:fill="FFFFFF"/>
        </w:rPr>
        <w:t>(3): 37-58.</w:t>
      </w:r>
    </w:p>
    <w:p w14:paraId="56E2B8BE"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Lin, N. 2017. Building a network theory of social capital. In </w:t>
      </w:r>
      <w:r w:rsidRPr="00CB772D">
        <w:rPr>
          <w:rFonts w:ascii="Times New Roman" w:hAnsi="Times New Roman" w:cs="Times New Roman"/>
          <w:i/>
          <w:iCs/>
          <w:color w:val="222222"/>
          <w:sz w:val="24"/>
          <w:szCs w:val="24"/>
          <w:shd w:val="clear" w:color="auto" w:fill="FFFFFF"/>
        </w:rPr>
        <w:t>Social capital</w:t>
      </w:r>
      <w:r w:rsidRPr="00CB772D">
        <w:rPr>
          <w:rFonts w:ascii="Times New Roman" w:hAnsi="Times New Roman" w:cs="Times New Roman"/>
          <w:color w:val="222222"/>
          <w:sz w:val="24"/>
          <w:szCs w:val="24"/>
          <w:shd w:val="clear" w:color="auto" w:fill="FFFFFF"/>
        </w:rPr>
        <w:t> (pp. 3-28). Routledge.</w:t>
      </w:r>
    </w:p>
    <w:p w14:paraId="52D637F9" w14:textId="77777777" w:rsidR="003E517A" w:rsidRPr="00CB772D" w:rsidRDefault="003E517A" w:rsidP="007479D8">
      <w:pPr>
        <w:spacing w:before="100" w:beforeAutospacing="1" w:after="100" w:afterAutospacing="1" w:line="240" w:lineRule="auto"/>
        <w:ind w:right="-180" w:hanging="270"/>
        <w:contextualSpacing/>
        <w:rPr>
          <w:rFonts w:ascii="Times New Roman" w:eastAsia="Times New Roman" w:hAnsi="Times New Roman" w:cs="Times New Roman"/>
          <w:sz w:val="24"/>
          <w:szCs w:val="24"/>
        </w:rPr>
      </w:pPr>
      <w:r w:rsidRPr="00CB772D">
        <w:rPr>
          <w:rFonts w:ascii="Times New Roman" w:eastAsia="Times New Roman" w:hAnsi="Times New Roman" w:cs="Times New Roman"/>
          <w:sz w:val="24"/>
          <w:szCs w:val="24"/>
        </w:rPr>
        <w:t xml:space="preserve">Luthans B.C., Luthans K.W., Avey J.B. 2014. Building the leaders of tomorrow: the development of academic psychological capital. </w:t>
      </w:r>
      <w:r w:rsidRPr="00CB772D">
        <w:rPr>
          <w:rFonts w:ascii="Times New Roman" w:eastAsia="Times New Roman" w:hAnsi="Times New Roman" w:cs="Times New Roman"/>
          <w:i/>
          <w:iCs/>
          <w:sz w:val="24"/>
          <w:szCs w:val="24"/>
        </w:rPr>
        <w:t>Journal of Leadership &amp; Organizational Studies</w:t>
      </w:r>
      <w:r w:rsidRPr="00CB772D">
        <w:rPr>
          <w:rFonts w:ascii="Times New Roman" w:eastAsia="Times New Roman" w:hAnsi="Times New Roman" w:cs="Times New Roman"/>
          <w:i/>
          <w:sz w:val="24"/>
          <w:szCs w:val="24"/>
        </w:rPr>
        <w:t xml:space="preserve"> </w:t>
      </w:r>
      <w:r w:rsidRPr="00CB772D">
        <w:rPr>
          <w:rFonts w:ascii="Times New Roman" w:eastAsia="Times New Roman" w:hAnsi="Times New Roman" w:cs="Times New Roman"/>
          <w:b/>
          <w:i/>
          <w:sz w:val="24"/>
          <w:szCs w:val="24"/>
        </w:rPr>
        <w:t>21</w:t>
      </w:r>
      <w:r w:rsidRPr="00CB772D">
        <w:rPr>
          <w:rFonts w:ascii="Times New Roman" w:eastAsia="Times New Roman" w:hAnsi="Times New Roman" w:cs="Times New Roman"/>
          <w:sz w:val="24"/>
          <w:szCs w:val="24"/>
        </w:rPr>
        <w:t>(2): 191–199.</w:t>
      </w:r>
    </w:p>
    <w:p w14:paraId="7F2E3B52" w14:textId="77777777" w:rsidR="003E517A" w:rsidRPr="00CB772D" w:rsidRDefault="003E517A" w:rsidP="007479D8">
      <w:pPr>
        <w:spacing w:before="100" w:beforeAutospacing="1" w:after="100" w:afterAutospacing="1" w:line="240" w:lineRule="auto"/>
        <w:ind w:right="-180" w:hanging="270"/>
        <w:contextualSpacing/>
        <w:rPr>
          <w:rFonts w:ascii="Times New Roman" w:eastAsia="Times New Roman" w:hAnsi="Times New Roman" w:cs="Times New Roman"/>
          <w:sz w:val="24"/>
          <w:szCs w:val="24"/>
        </w:rPr>
      </w:pPr>
      <w:r w:rsidRPr="00CB772D">
        <w:rPr>
          <w:rFonts w:ascii="Times New Roman" w:eastAsia="Times New Roman" w:hAnsi="Times New Roman" w:cs="Times New Roman"/>
          <w:color w:val="222222"/>
          <w:sz w:val="24"/>
          <w:szCs w:val="24"/>
          <w:shd w:val="clear" w:color="auto" w:fill="FFFFFF"/>
        </w:rPr>
        <w:t>Luthans, F., Avolio, B. J., Avey, J. B., &amp; Norman, S. M. 2007. Positive psychological capital: measurement and relationship with performance and satisfaction. </w:t>
      </w:r>
      <w:r w:rsidRPr="00CB772D">
        <w:rPr>
          <w:rFonts w:ascii="Times New Roman" w:eastAsia="Times New Roman" w:hAnsi="Times New Roman" w:cs="Times New Roman"/>
          <w:i/>
          <w:iCs/>
          <w:color w:val="222222"/>
          <w:sz w:val="24"/>
          <w:szCs w:val="24"/>
          <w:shd w:val="clear" w:color="auto" w:fill="FFFFFF"/>
        </w:rPr>
        <w:t>Personnel Psychology</w:t>
      </w:r>
      <w:r w:rsidRPr="00CB772D">
        <w:rPr>
          <w:rFonts w:ascii="Times New Roman" w:eastAsia="Times New Roman" w:hAnsi="Times New Roman" w:cs="Times New Roman"/>
          <w:color w:val="222222"/>
          <w:sz w:val="24"/>
          <w:szCs w:val="24"/>
          <w:shd w:val="clear" w:color="auto" w:fill="FFFFFF"/>
        </w:rPr>
        <w:t> </w:t>
      </w:r>
      <w:r w:rsidRPr="00CB772D">
        <w:rPr>
          <w:rFonts w:ascii="Times New Roman" w:eastAsia="Times New Roman" w:hAnsi="Times New Roman" w:cs="Times New Roman"/>
          <w:b/>
          <w:bCs/>
          <w:i/>
          <w:iCs/>
          <w:color w:val="222222"/>
          <w:sz w:val="24"/>
          <w:szCs w:val="24"/>
          <w:shd w:val="clear" w:color="auto" w:fill="FFFFFF"/>
        </w:rPr>
        <w:t>60</w:t>
      </w:r>
      <w:r w:rsidRPr="00CB772D">
        <w:rPr>
          <w:rFonts w:ascii="Times New Roman" w:eastAsia="Times New Roman" w:hAnsi="Times New Roman" w:cs="Times New Roman"/>
          <w:b/>
          <w:bCs/>
          <w:color w:val="222222"/>
          <w:sz w:val="24"/>
          <w:szCs w:val="24"/>
          <w:shd w:val="clear" w:color="auto" w:fill="FFFFFF"/>
        </w:rPr>
        <w:t>(</w:t>
      </w:r>
      <w:r w:rsidRPr="00CB772D">
        <w:rPr>
          <w:rFonts w:ascii="Times New Roman" w:eastAsia="Times New Roman" w:hAnsi="Times New Roman" w:cs="Times New Roman"/>
          <w:color w:val="222222"/>
          <w:sz w:val="24"/>
          <w:szCs w:val="24"/>
          <w:shd w:val="clear" w:color="auto" w:fill="FFFFFF"/>
        </w:rPr>
        <w:t>3): 541-572.</w:t>
      </w:r>
      <w:r w:rsidRPr="00CB772D">
        <w:rPr>
          <w:rFonts w:ascii="Times New Roman" w:eastAsia="Times New Roman" w:hAnsi="Times New Roman" w:cs="Times New Roman"/>
          <w:sz w:val="24"/>
          <w:szCs w:val="24"/>
        </w:rPr>
        <w:t xml:space="preserve"> </w:t>
      </w:r>
    </w:p>
    <w:p w14:paraId="2BA6C043" w14:textId="77777777" w:rsidR="003E517A" w:rsidRPr="00CB772D" w:rsidRDefault="003E517A" w:rsidP="007479D8">
      <w:pPr>
        <w:spacing w:before="100" w:beforeAutospacing="1" w:after="100" w:afterAutospacing="1" w:line="240" w:lineRule="auto"/>
        <w:ind w:right="-180" w:hanging="270"/>
        <w:contextualSpacing/>
        <w:rPr>
          <w:rFonts w:ascii="Times New Roman" w:eastAsia="Times New Roman" w:hAnsi="Times New Roman" w:cs="Times New Roman"/>
          <w:color w:val="222222"/>
          <w:sz w:val="24"/>
          <w:szCs w:val="24"/>
          <w:shd w:val="clear" w:color="auto" w:fill="FFFFFF"/>
        </w:rPr>
      </w:pPr>
      <w:r w:rsidRPr="00CB772D">
        <w:rPr>
          <w:rFonts w:ascii="Times New Roman" w:eastAsia="Times New Roman" w:hAnsi="Times New Roman" w:cs="Times New Roman"/>
          <w:color w:val="222222"/>
          <w:sz w:val="24"/>
          <w:szCs w:val="24"/>
          <w:shd w:val="clear" w:color="auto" w:fill="FFFFFF"/>
        </w:rPr>
        <w:t>Mahoney, J. T., &amp; Pandian, J. R. 1992. The resource‐based view within the conversation of strategic management. </w:t>
      </w:r>
      <w:r w:rsidRPr="00CB772D">
        <w:rPr>
          <w:rFonts w:ascii="Times New Roman" w:eastAsia="Times New Roman" w:hAnsi="Times New Roman" w:cs="Times New Roman"/>
          <w:i/>
          <w:iCs/>
          <w:color w:val="222222"/>
          <w:sz w:val="24"/>
          <w:szCs w:val="24"/>
          <w:shd w:val="clear" w:color="auto" w:fill="FFFFFF"/>
        </w:rPr>
        <w:t>Strategic Management Journal</w:t>
      </w:r>
      <w:r w:rsidRPr="00CB772D">
        <w:rPr>
          <w:rFonts w:ascii="Times New Roman" w:eastAsia="Times New Roman" w:hAnsi="Times New Roman" w:cs="Times New Roman"/>
          <w:color w:val="222222"/>
          <w:sz w:val="24"/>
          <w:szCs w:val="24"/>
          <w:shd w:val="clear" w:color="auto" w:fill="FFFFFF"/>
        </w:rPr>
        <w:t> </w:t>
      </w:r>
      <w:r w:rsidRPr="00CB772D">
        <w:rPr>
          <w:rFonts w:ascii="Times New Roman" w:eastAsia="Times New Roman" w:hAnsi="Times New Roman" w:cs="Times New Roman"/>
          <w:b/>
          <w:bCs/>
          <w:i/>
          <w:iCs/>
          <w:color w:val="222222"/>
          <w:sz w:val="24"/>
          <w:szCs w:val="24"/>
          <w:shd w:val="clear" w:color="auto" w:fill="FFFFFF"/>
        </w:rPr>
        <w:t>13</w:t>
      </w:r>
      <w:r w:rsidRPr="00CB772D">
        <w:rPr>
          <w:rFonts w:ascii="Times New Roman" w:eastAsia="Times New Roman" w:hAnsi="Times New Roman" w:cs="Times New Roman"/>
          <w:color w:val="222222"/>
          <w:sz w:val="24"/>
          <w:szCs w:val="24"/>
          <w:shd w:val="clear" w:color="auto" w:fill="FFFFFF"/>
        </w:rPr>
        <w:t>(5): 363-380.</w:t>
      </w:r>
    </w:p>
    <w:p w14:paraId="372A8D67" w14:textId="77777777" w:rsidR="003E517A" w:rsidRPr="00CB772D" w:rsidRDefault="003E517A" w:rsidP="007479D8">
      <w:pPr>
        <w:spacing w:before="100" w:beforeAutospacing="1" w:after="100" w:afterAutospacing="1" w:line="240" w:lineRule="auto"/>
        <w:ind w:right="-180" w:hanging="270"/>
        <w:contextualSpacing/>
        <w:rPr>
          <w:rFonts w:ascii="Times New Roman" w:eastAsia="Times New Roman" w:hAnsi="Times New Roman" w:cs="Times New Roman"/>
          <w:color w:val="222222"/>
          <w:sz w:val="24"/>
          <w:szCs w:val="24"/>
          <w:shd w:val="clear" w:color="auto" w:fill="FFFFFF"/>
        </w:rPr>
      </w:pPr>
      <w:r w:rsidRPr="00CB772D">
        <w:rPr>
          <w:rFonts w:ascii="Times New Roman" w:eastAsia="Times New Roman" w:hAnsi="Times New Roman" w:cs="Times New Roman"/>
          <w:color w:val="222222"/>
          <w:sz w:val="24"/>
          <w:szCs w:val="24"/>
          <w:shd w:val="clear" w:color="auto" w:fill="FFFFFF"/>
        </w:rPr>
        <w:t>Marom, D., Robb, A., &amp; Sade, O. 2016\4. Gender dynamics in crowdfunding (Kickstarter): evidence on entrepreneurs, investors, deals and taste-based discrimination. SSRN Research Papers</w:t>
      </w:r>
    </w:p>
    <w:p w14:paraId="767F71B2"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McMullen, J. S. 2017. Are you pivoting away your passion? The hidden danger of assuming customer sovereignty in entrepreneurial value creation. </w:t>
      </w:r>
      <w:r w:rsidRPr="00CB772D">
        <w:rPr>
          <w:rFonts w:ascii="Times New Roman" w:hAnsi="Times New Roman" w:cs="Times New Roman"/>
          <w:i/>
          <w:iCs/>
          <w:color w:val="222222"/>
          <w:sz w:val="24"/>
          <w:szCs w:val="24"/>
          <w:shd w:val="clear" w:color="auto" w:fill="FFFFFF"/>
        </w:rPr>
        <w:t>Business Horizons</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60</w:t>
      </w:r>
      <w:r w:rsidRPr="00CB772D">
        <w:rPr>
          <w:rFonts w:ascii="Times New Roman" w:hAnsi="Times New Roman" w:cs="Times New Roman"/>
          <w:color w:val="222222"/>
          <w:sz w:val="24"/>
          <w:szCs w:val="24"/>
          <w:shd w:val="clear" w:color="auto" w:fill="FFFFFF"/>
        </w:rPr>
        <w:t>(4): 427-430.</w:t>
      </w:r>
    </w:p>
    <w:p w14:paraId="1239AC3C"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Miller, D., &amp; Shamsie, J. 1996. The resource-based view of the firm in two environments: the Hollywood film studios from 1936 to 1965. </w:t>
      </w:r>
      <w:r w:rsidRPr="00CB772D">
        <w:rPr>
          <w:rFonts w:ascii="Times New Roman" w:hAnsi="Times New Roman" w:cs="Times New Roman"/>
          <w:i/>
          <w:iCs/>
          <w:color w:val="222222"/>
          <w:sz w:val="24"/>
          <w:szCs w:val="24"/>
          <w:shd w:val="clear" w:color="auto" w:fill="FFFFFF"/>
        </w:rPr>
        <w:t>Academy of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39</w:t>
      </w:r>
      <w:r w:rsidRPr="00CB772D">
        <w:rPr>
          <w:rFonts w:ascii="Times New Roman" w:hAnsi="Times New Roman" w:cs="Times New Roman"/>
          <w:color w:val="222222"/>
          <w:sz w:val="24"/>
          <w:szCs w:val="24"/>
          <w:shd w:val="clear" w:color="auto" w:fill="FFFFFF"/>
        </w:rPr>
        <w:t>(3): 519-543.</w:t>
      </w:r>
    </w:p>
    <w:p w14:paraId="499122EF"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Mintzberg, H. 1978. Patterns in strategy formation. </w:t>
      </w:r>
      <w:r w:rsidRPr="00CB772D">
        <w:rPr>
          <w:rFonts w:ascii="Times New Roman" w:hAnsi="Times New Roman" w:cs="Times New Roman"/>
          <w:i/>
          <w:iCs/>
          <w:color w:val="222222"/>
          <w:sz w:val="24"/>
          <w:szCs w:val="24"/>
          <w:shd w:val="clear" w:color="auto" w:fill="FFFFFF"/>
        </w:rPr>
        <w:t>Management Science</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24</w:t>
      </w:r>
      <w:r w:rsidRPr="00CB772D">
        <w:rPr>
          <w:rFonts w:ascii="Times New Roman" w:hAnsi="Times New Roman" w:cs="Times New Roman"/>
          <w:color w:val="222222"/>
          <w:sz w:val="24"/>
          <w:szCs w:val="24"/>
          <w:shd w:val="clear" w:color="auto" w:fill="FFFFFF"/>
        </w:rPr>
        <w:t>(9): 934-948.</w:t>
      </w:r>
    </w:p>
    <w:p w14:paraId="5FF5F9F2"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Mishina, Y., Pollock, T. G., &amp; Porac, J. F. 2004. Are more resources always better for growth? Resource stickiness in market and product expansion. </w:t>
      </w:r>
      <w:r w:rsidRPr="00CB772D">
        <w:rPr>
          <w:rFonts w:ascii="Times New Roman" w:hAnsi="Times New Roman" w:cs="Times New Roman"/>
          <w:i/>
          <w:iCs/>
          <w:color w:val="222222"/>
          <w:sz w:val="24"/>
          <w:szCs w:val="24"/>
          <w:shd w:val="clear" w:color="auto" w:fill="FFFFFF"/>
        </w:rPr>
        <w:t>Strategic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25</w:t>
      </w:r>
      <w:r w:rsidRPr="00CB772D">
        <w:rPr>
          <w:rFonts w:ascii="Times New Roman" w:hAnsi="Times New Roman" w:cs="Times New Roman"/>
          <w:color w:val="222222"/>
          <w:sz w:val="24"/>
          <w:szCs w:val="24"/>
          <w:shd w:val="clear" w:color="auto" w:fill="FFFFFF"/>
        </w:rPr>
        <w:t>(12): 1179-1197.</w:t>
      </w:r>
    </w:p>
    <w:p w14:paraId="7A82B1EC" w14:textId="77777777" w:rsidR="003E517A" w:rsidRDefault="003E517A" w:rsidP="007479D8">
      <w:pPr>
        <w:spacing w:line="240" w:lineRule="auto"/>
        <w:ind w:right="-180" w:hanging="270"/>
        <w:contextualSpacing/>
        <w:rPr>
          <w:rFonts w:ascii="Times New Roman" w:eastAsia="Times New Roman" w:hAnsi="Times New Roman" w:cs="Times New Roman"/>
          <w:sz w:val="24"/>
          <w:szCs w:val="24"/>
        </w:rPr>
      </w:pPr>
      <w:r w:rsidRPr="00CB772D">
        <w:rPr>
          <w:rFonts w:ascii="Times New Roman" w:eastAsia="Times New Roman" w:hAnsi="Times New Roman" w:cs="Times New Roman"/>
          <w:sz w:val="24"/>
          <w:szCs w:val="24"/>
        </w:rPr>
        <w:t xml:space="preserve">Mollick E., &amp; Nanda R. 2016. Wisdom or madness? Comparing crowds with expert evaluation in funding the arts. </w:t>
      </w:r>
      <w:r w:rsidRPr="00CB772D">
        <w:rPr>
          <w:rFonts w:ascii="Times New Roman" w:eastAsia="Times New Roman" w:hAnsi="Times New Roman" w:cs="Times New Roman"/>
          <w:i/>
          <w:iCs/>
          <w:sz w:val="24"/>
          <w:szCs w:val="24"/>
        </w:rPr>
        <w:t>Management Science</w:t>
      </w:r>
      <w:r w:rsidRPr="00CB772D">
        <w:rPr>
          <w:rFonts w:ascii="Times New Roman" w:eastAsia="Times New Roman" w:hAnsi="Times New Roman" w:cs="Times New Roman"/>
          <w:sz w:val="24"/>
          <w:szCs w:val="24"/>
        </w:rPr>
        <w:t xml:space="preserve"> </w:t>
      </w:r>
      <w:r w:rsidRPr="003D5509">
        <w:rPr>
          <w:rFonts w:ascii="Times New Roman" w:eastAsia="Times New Roman" w:hAnsi="Times New Roman" w:cs="Times New Roman"/>
          <w:b/>
          <w:i/>
          <w:iCs/>
          <w:sz w:val="24"/>
          <w:szCs w:val="24"/>
        </w:rPr>
        <w:t>62</w:t>
      </w:r>
      <w:r w:rsidRPr="00CB772D">
        <w:rPr>
          <w:rFonts w:ascii="Times New Roman" w:eastAsia="Times New Roman" w:hAnsi="Times New Roman" w:cs="Times New Roman"/>
          <w:sz w:val="24"/>
          <w:szCs w:val="24"/>
        </w:rPr>
        <w:t>(6): 1533–1553.</w:t>
      </w:r>
    </w:p>
    <w:p w14:paraId="02F091FD"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Mollick, E. 2014. The dynamics of crowdfunding: an exploratory study. </w:t>
      </w:r>
      <w:r w:rsidRPr="00CB772D">
        <w:rPr>
          <w:rFonts w:ascii="Times New Roman" w:hAnsi="Times New Roman" w:cs="Times New Roman"/>
          <w:i/>
          <w:iCs/>
          <w:color w:val="222222"/>
          <w:sz w:val="24"/>
          <w:szCs w:val="24"/>
          <w:shd w:val="clear" w:color="auto" w:fill="FFFFFF"/>
        </w:rPr>
        <w:t>Journal of Business Venturing</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29</w:t>
      </w:r>
      <w:r w:rsidRPr="00CB772D">
        <w:rPr>
          <w:rFonts w:ascii="Times New Roman" w:hAnsi="Times New Roman" w:cs="Times New Roman"/>
          <w:color w:val="222222"/>
          <w:sz w:val="24"/>
          <w:szCs w:val="24"/>
          <w:shd w:val="clear" w:color="auto" w:fill="FFFFFF"/>
        </w:rPr>
        <w:t>(1): 1-16.</w:t>
      </w:r>
    </w:p>
    <w:p w14:paraId="0D2A7E4B" w14:textId="77777777" w:rsidR="00CE4442" w:rsidRDefault="00CE4442" w:rsidP="00CE4442">
      <w:pPr>
        <w:spacing w:line="240" w:lineRule="auto"/>
        <w:ind w:right="-180" w:hanging="270"/>
        <w:contextualSpacing/>
        <w:rPr>
          <w:rFonts w:ascii="Times New Roman" w:hAnsi="Times New Roman" w:cs="Times New Roman"/>
          <w:color w:val="333333"/>
          <w:sz w:val="24"/>
          <w:szCs w:val="24"/>
          <w:shd w:val="clear" w:color="auto" w:fill="FFFFFF"/>
        </w:rPr>
      </w:pPr>
      <w:r w:rsidRPr="0003606D">
        <w:rPr>
          <w:rFonts w:ascii="Times New Roman" w:hAnsi="Times New Roman" w:cs="Times New Roman"/>
          <w:color w:val="333333"/>
          <w:sz w:val="24"/>
          <w:szCs w:val="24"/>
          <w:shd w:val="clear" w:color="auto" w:fill="FFFFFF"/>
        </w:rPr>
        <w:t xml:space="preserve">Molloy, J. C., Chadwick, C., Ployhart, R. E., &amp; Golden, S. J. 2011. Making </w:t>
      </w:r>
      <w:r>
        <w:rPr>
          <w:rFonts w:ascii="Times New Roman" w:hAnsi="Times New Roman" w:cs="Times New Roman"/>
          <w:color w:val="333333"/>
          <w:sz w:val="24"/>
          <w:szCs w:val="24"/>
          <w:shd w:val="clear" w:color="auto" w:fill="FFFFFF"/>
        </w:rPr>
        <w:t>i</w:t>
      </w:r>
      <w:r w:rsidRPr="0003606D">
        <w:rPr>
          <w:rFonts w:ascii="Times New Roman" w:hAnsi="Times New Roman" w:cs="Times New Roman"/>
          <w:color w:val="333333"/>
          <w:sz w:val="24"/>
          <w:szCs w:val="24"/>
          <w:shd w:val="clear" w:color="auto" w:fill="FFFFFF"/>
        </w:rPr>
        <w:t>ntangibles “</w:t>
      </w:r>
      <w:r>
        <w:rPr>
          <w:rFonts w:ascii="Times New Roman" w:hAnsi="Times New Roman" w:cs="Times New Roman"/>
          <w:color w:val="333333"/>
          <w:sz w:val="24"/>
          <w:szCs w:val="24"/>
          <w:shd w:val="clear" w:color="auto" w:fill="FFFFFF"/>
        </w:rPr>
        <w:t>t</w:t>
      </w:r>
      <w:r w:rsidRPr="0003606D">
        <w:rPr>
          <w:rFonts w:ascii="Times New Roman" w:hAnsi="Times New Roman" w:cs="Times New Roman"/>
          <w:color w:val="333333"/>
          <w:sz w:val="24"/>
          <w:szCs w:val="24"/>
          <w:shd w:val="clear" w:color="auto" w:fill="FFFFFF"/>
        </w:rPr>
        <w:t xml:space="preserve">angible” in </w:t>
      </w:r>
      <w:r>
        <w:rPr>
          <w:rFonts w:ascii="Times New Roman" w:hAnsi="Times New Roman" w:cs="Times New Roman"/>
          <w:color w:val="333333"/>
          <w:sz w:val="24"/>
          <w:szCs w:val="24"/>
          <w:shd w:val="clear" w:color="auto" w:fill="FFFFFF"/>
        </w:rPr>
        <w:t>t</w:t>
      </w:r>
      <w:r w:rsidRPr="0003606D">
        <w:rPr>
          <w:rFonts w:ascii="Times New Roman" w:hAnsi="Times New Roman" w:cs="Times New Roman"/>
          <w:color w:val="333333"/>
          <w:sz w:val="24"/>
          <w:szCs w:val="24"/>
          <w:shd w:val="clear" w:color="auto" w:fill="FFFFFF"/>
        </w:rPr>
        <w:t xml:space="preserve">ests of </w:t>
      </w:r>
      <w:r>
        <w:rPr>
          <w:rFonts w:ascii="Times New Roman" w:hAnsi="Times New Roman" w:cs="Times New Roman"/>
          <w:color w:val="333333"/>
          <w:sz w:val="24"/>
          <w:szCs w:val="24"/>
          <w:shd w:val="clear" w:color="auto" w:fill="FFFFFF"/>
        </w:rPr>
        <w:t>r</w:t>
      </w:r>
      <w:r w:rsidRPr="0003606D">
        <w:rPr>
          <w:rFonts w:ascii="Times New Roman" w:hAnsi="Times New Roman" w:cs="Times New Roman"/>
          <w:color w:val="333333"/>
          <w:sz w:val="24"/>
          <w:szCs w:val="24"/>
          <w:shd w:val="clear" w:color="auto" w:fill="FFFFFF"/>
        </w:rPr>
        <w:t>esource-</w:t>
      </w:r>
      <w:r>
        <w:rPr>
          <w:rFonts w:ascii="Times New Roman" w:hAnsi="Times New Roman" w:cs="Times New Roman"/>
          <w:color w:val="333333"/>
          <w:sz w:val="24"/>
          <w:szCs w:val="24"/>
          <w:shd w:val="clear" w:color="auto" w:fill="FFFFFF"/>
        </w:rPr>
        <w:t>b</w:t>
      </w:r>
      <w:r w:rsidRPr="0003606D">
        <w:rPr>
          <w:rFonts w:ascii="Times New Roman" w:hAnsi="Times New Roman" w:cs="Times New Roman"/>
          <w:color w:val="333333"/>
          <w:sz w:val="24"/>
          <w:szCs w:val="24"/>
          <w:shd w:val="clear" w:color="auto" w:fill="FFFFFF"/>
        </w:rPr>
        <w:t xml:space="preserve">ased </w:t>
      </w:r>
      <w:r>
        <w:rPr>
          <w:rFonts w:ascii="Times New Roman" w:hAnsi="Times New Roman" w:cs="Times New Roman"/>
          <w:color w:val="333333"/>
          <w:sz w:val="24"/>
          <w:szCs w:val="24"/>
          <w:shd w:val="clear" w:color="auto" w:fill="FFFFFF"/>
        </w:rPr>
        <w:t>t</w:t>
      </w:r>
      <w:r w:rsidRPr="0003606D">
        <w:rPr>
          <w:rFonts w:ascii="Times New Roman" w:hAnsi="Times New Roman" w:cs="Times New Roman"/>
          <w:color w:val="333333"/>
          <w:sz w:val="24"/>
          <w:szCs w:val="24"/>
          <w:shd w:val="clear" w:color="auto" w:fill="FFFFFF"/>
        </w:rPr>
        <w:t xml:space="preserve">heory: </w:t>
      </w:r>
      <w:r>
        <w:rPr>
          <w:rFonts w:ascii="Times New Roman" w:hAnsi="Times New Roman" w:cs="Times New Roman"/>
          <w:color w:val="333333"/>
          <w:sz w:val="24"/>
          <w:szCs w:val="24"/>
          <w:shd w:val="clear" w:color="auto" w:fill="FFFFFF"/>
        </w:rPr>
        <w:t>a</w:t>
      </w:r>
      <w:r w:rsidRPr="0003606D">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m</w:t>
      </w:r>
      <w:r w:rsidRPr="0003606D">
        <w:rPr>
          <w:rFonts w:ascii="Times New Roman" w:hAnsi="Times New Roman" w:cs="Times New Roman"/>
          <w:color w:val="333333"/>
          <w:sz w:val="24"/>
          <w:szCs w:val="24"/>
          <w:shd w:val="clear" w:color="auto" w:fill="FFFFFF"/>
        </w:rPr>
        <w:t xml:space="preserve">ultidisciplinary </w:t>
      </w:r>
      <w:r>
        <w:rPr>
          <w:rFonts w:ascii="Times New Roman" w:hAnsi="Times New Roman" w:cs="Times New Roman"/>
          <w:color w:val="333333"/>
          <w:sz w:val="24"/>
          <w:szCs w:val="24"/>
          <w:shd w:val="clear" w:color="auto" w:fill="FFFFFF"/>
        </w:rPr>
        <w:t>c</w:t>
      </w:r>
      <w:r w:rsidRPr="0003606D">
        <w:rPr>
          <w:rFonts w:ascii="Times New Roman" w:hAnsi="Times New Roman" w:cs="Times New Roman"/>
          <w:color w:val="333333"/>
          <w:sz w:val="24"/>
          <w:szCs w:val="24"/>
          <w:shd w:val="clear" w:color="auto" w:fill="FFFFFF"/>
        </w:rPr>
        <w:t xml:space="preserve">onstruct </w:t>
      </w:r>
      <w:r>
        <w:rPr>
          <w:rFonts w:ascii="Times New Roman" w:hAnsi="Times New Roman" w:cs="Times New Roman"/>
          <w:color w:val="333333"/>
          <w:sz w:val="24"/>
          <w:szCs w:val="24"/>
          <w:shd w:val="clear" w:color="auto" w:fill="FFFFFF"/>
        </w:rPr>
        <w:t>v</w:t>
      </w:r>
      <w:r w:rsidRPr="0003606D">
        <w:rPr>
          <w:rFonts w:ascii="Times New Roman" w:hAnsi="Times New Roman" w:cs="Times New Roman"/>
          <w:color w:val="333333"/>
          <w:sz w:val="24"/>
          <w:szCs w:val="24"/>
          <w:shd w:val="clear" w:color="auto" w:fill="FFFFFF"/>
        </w:rPr>
        <w:t xml:space="preserve">alidation </w:t>
      </w:r>
      <w:r>
        <w:rPr>
          <w:rFonts w:ascii="Times New Roman" w:hAnsi="Times New Roman" w:cs="Times New Roman"/>
          <w:color w:val="333333"/>
          <w:sz w:val="24"/>
          <w:szCs w:val="24"/>
          <w:shd w:val="clear" w:color="auto" w:fill="FFFFFF"/>
        </w:rPr>
        <w:t>a</w:t>
      </w:r>
      <w:r w:rsidRPr="0003606D">
        <w:rPr>
          <w:rFonts w:ascii="Times New Roman" w:hAnsi="Times New Roman" w:cs="Times New Roman"/>
          <w:color w:val="333333"/>
          <w:sz w:val="24"/>
          <w:szCs w:val="24"/>
          <w:shd w:val="clear" w:color="auto" w:fill="FFFFFF"/>
        </w:rPr>
        <w:t>pproach. </w:t>
      </w:r>
      <w:r w:rsidRPr="0003606D">
        <w:rPr>
          <w:rFonts w:ascii="Times New Roman" w:hAnsi="Times New Roman" w:cs="Times New Roman"/>
          <w:i/>
          <w:iCs/>
          <w:color w:val="333333"/>
          <w:sz w:val="24"/>
          <w:szCs w:val="24"/>
          <w:shd w:val="clear" w:color="auto" w:fill="FFFFFF"/>
        </w:rPr>
        <w:t>Journal of Management</w:t>
      </w:r>
      <w:r w:rsidRPr="0003606D">
        <w:rPr>
          <w:rFonts w:ascii="Times New Roman" w:hAnsi="Times New Roman" w:cs="Times New Roman"/>
          <w:color w:val="333333"/>
          <w:sz w:val="24"/>
          <w:szCs w:val="24"/>
          <w:shd w:val="clear" w:color="auto" w:fill="FFFFFF"/>
        </w:rPr>
        <w:t> </w:t>
      </w:r>
      <w:r w:rsidRPr="0003606D">
        <w:rPr>
          <w:rFonts w:ascii="Times New Roman" w:hAnsi="Times New Roman" w:cs="Times New Roman"/>
          <w:b/>
          <w:bCs/>
          <w:i/>
          <w:iCs/>
          <w:color w:val="333333"/>
          <w:sz w:val="24"/>
          <w:szCs w:val="24"/>
          <w:shd w:val="clear" w:color="auto" w:fill="FFFFFF"/>
        </w:rPr>
        <w:t>37</w:t>
      </w:r>
      <w:r w:rsidRPr="0003606D">
        <w:rPr>
          <w:rFonts w:ascii="Times New Roman" w:hAnsi="Times New Roman" w:cs="Times New Roman"/>
          <w:color w:val="333333"/>
          <w:sz w:val="24"/>
          <w:szCs w:val="24"/>
          <w:shd w:val="clear" w:color="auto" w:fill="FFFFFF"/>
        </w:rPr>
        <w:t>(5)</w:t>
      </w:r>
      <w:r>
        <w:rPr>
          <w:rFonts w:ascii="Times New Roman" w:hAnsi="Times New Roman" w:cs="Times New Roman"/>
          <w:color w:val="333333"/>
          <w:sz w:val="24"/>
          <w:szCs w:val="24"/>
          <w:shd w:val="clear" w:color="auto" w:fill="FFFFFF"/>
        </w:rPr>
        <w:t>:</w:t>
      </w:r>
      <w:r w:rsidRPr="0003606D">
        <w:rPr>
          <w:rFonts w:ascii="Times New Roman" w:hAnsi="Times New Roman" w:cs="Times New Roman"/>
          <w:color w:val="333333"/>
          <w:sz w:val="24"/>
          <w:szCs w:val="24"/>
          <w:shd w:val="clear" w:color="auto" w:fill="FFFFFF"/>
        </w:rPr>
        <w:t xml:space="preserve"> 1496–1518.</w:t>
      </w:r>
    </w:p>
    <w:p w14:paraId="2A409EDA" w14:textId="77777777" w:rsidR="006120E1" w:rsidRPr="003D5509" w:rsidRDefault="006120E1" w:rsidP="006120E1">
      <w:pPr>
        <w:spacing w:line="240" w:lineRule="auto"/>
        <w:ind w:right="-180" w:hanging="270"/>
        <w:contextualSpacing/>
        <w:rPr>
          <w:rFonts w:ascii="Times New Roman" w:eastAsia="Times New Roman" w:hAnsi="Times New Roman" w:cs="Times New Roman"/>
          <w:sz w:val="24"/>
          <w:szCs w:val="24"/>
        </w:rPr>
      </w:pPr>
      <w:r w:rsidRPr="003D5509">
        <w:rPr>
          <w:rFonts w:ascii="Times New Roman" w:hAnsi="Times New Roman" w:cs="Times New Roman"/>
          <w:color w:val="222222"/>
          <w:sz w:val="24"/>
          <w:szCs w:val="24"/>
          <w:shd w:val="clear" w:color="auto" w:fill="FFFFFF"/>
        </w:rPr>
        <w:t xml:space="preserve">Morris, S. S., Alvarez, S. A., Barney, J. B., &amp; Molloy, J. C. 2017. Firm‐specific human capital investments as a signal of general value: </w:t>
      </w:r>
      <w:r>
        <w:rPr>
          <w:rFonts w:ascii="Times New Roman" w:hAnsi="Times New Roman" w:cs="Times New Roman"/>
          <w:color w:val="222222"/>
          <w:sz w:val="24"/>
          <w:szCs w:val="24"/>
          <w:shd w:val="clear" w:color="auto" w:fill="FFFFFF"/>
        </w:rPr>
        <w:t>r</w:t>
      </w:r>
      <w:r w:rsidRPr="003D5509">
        <w:rPr>
          <w:rFonts w:ascii="Times New Roman" w:hAnsi="Times New Roman" w:cs="Times New Roman"/>
          <w:color w:val="222222"/>
          <w:sz w:val="24"/>
          <w:szCs w:val="24"/>
          <w:shd w:val="clear" w:color="auto" w:fill="FFFFFF"/>
        </w:rPr>
        <w:t>evisiting assumptions about human capital and how it is managed. </w:t>
      </w:r>
      <w:r w:rsidRPr="003D5509">
        <w:rPr>
          <w:rFonts w:ascii="Times New Roman" w:hAnsi="Times New Roman" w:cs="Times New Roman"/>
          <w:i/>
          <w:iCs/>
          <w:color w:val="222222"/>
          <w:sz w:val="24"/>
          <w:szCs w:val="24"/>
          <w:shd w:val="clear" w:color="auto" w:fill="FFFFFF"/>
        </w:rPr>
        <w:t>Strategic Management Journal</w:t>
      </w:r>
      <w:r w:rsidRPr="003D5509">
        <w:rPr>
          <w:rFonts w:ascii="Times New Roman" w:hAnsi="Times New Roman" w:cs="Times New Roman"/>
          <w:color w:val="222222"/>
          <w:sz w:val="24"/>
          <w:szCs w:val="24"/>
          <w:shd w:val="clear" w:color="auto" w:fill="FFFFFF"/>
        </w:rPr>
        <w:t> </w:t>
      </w:r>
      <w:r w:rsidRPr="003D5509">
        <w:rPr>
          <w:rFonts w:ascii="Times New Roman" w:hAnsi="Times New Roman" w:cs="Times New Roman"/>
          <w:b/>
          <w:bCs/>
          <w:i/>
          <w:iCs/>
          <w:color w:val="222222"/>
          <w:sz w:val="24"/>
          <w:szCs w:val="24"/>
          <w:shd w:val="clear" w:color="auto" w:fill="FFFFFF"/>
        </w:rPr>
        <w:t>38</w:t>
      </w:r>
      <w:r w:rsidRPr="003D5509">
        <w:rPr>
          <w:rFonts w:ascii="Times New Roman" w:hAnsi="Times New Roman" w:cs="Times New Roman"/>
          <w:color w:val="222222"/>
          <w:sz w:val="24"/>
          <w:szCs w:val="24"/>
          <w:shd w:val="clear" w:color="auto" w:fill="FFFFFF"/>
        </w:rPr>
        <w:t>(4)</w:t>
      </w:r>
      <w:r>
        <w:rPr>
          <w:rFonts w:ascii="Times New Roman" w:hAnsi="Times New Roman" w:cs="Times New Roman"/>
          <w:color w:val="222222"/>
          <w:sz w:val="24"/>
          <w:szCs w:val="24"/>
          <w:shd w:val="clear" w:color="auto" w:fill="FFFFFF"/>
        </w:rPr>
        <w:t>:</w:t>
      </w:r>
      <w:r w:rsidRPr="003D5509">
        <w:rPr>
          <w:rFonts w:ascii="Times New Roman" w:hAnsi="Times New Roman" w:cs="Times New Roman"/>
          <w:color w:val="222222"/>
          <w:sz w:val="24"/>
          <w:szCs w:val="24"/>
          <w:shd w:val="clear" w:color="auto" w:fill="FFFFFF"/>
        </w:rPr>
        <w:t xml:space="preserve"> 912-919.</w:t>
      </w:r>
    </w:p>
    <w:p w14:paraId="2084A98E"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Mosey, S., &amp; Wright, M. 2007. From human capital to social capital: a longitudinal study of technology–based academic entrepreneurs. </w:t>
      </w:r>
      <w:r w:rsidRPr="00CB772D">
        <w:rPr>
          <w:rFonts w:ascii="Times New Roman" w:hAnsi="Times New Roman" w:cs="Times New Roman"/>
          <w:i/>
          <w:iCs/>
          <w:color w:val="222222"/>
          <w:sz w:val="24"/>
          <w:szCs w:val="24"/>
          <w:shd w:val="clear" w:color="auto" w:fill="FFFFFF"/>
        </w:rPr>
        <w:t>Entrepreneurship Theory and Practice</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31</w:t>
      </w:r>
      <w:r w:rsidRPr="00CB772D">
        <w:rPr>
          <w:rFonts w:ascii="Times New Roman" w:hAnsi="Times New Roman" w:cs="Times New Roman"/>
          <w:color w:val="222222"/>
          <w:sz w:val="24"/>
          <w:szCs w:val="24"/>
          <w:shd w:val="clear" w:color="auto" w:fill="FFFFFF"/>
        </w:rPr>
        <w:t>(6): 909-935.</w:t>
      </w:r>
    </w:p>
    <w:p w14:paraId="1C695F77"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Mullins, J. W., &amp; Forlani, D. 2005. Missing the boat or sinking the boat: a study of new venture decision making. </w:t>
      </w:r>
      <w:r w:rsidRPr="00CB772D">
        <w:rPr>
          <w:rFonts w:ascii="Times New Roman" w:hAnsi="Times New Roman" w:cs="Times New Roman"/>
          <w:i/>
          <w:iCs/>
          <w:color w:val="222222"/>
          <w:sz w:val="24"/>
          <w:szCs w:val="24"/>
          <w:shd w:val="clear" w:color="auto" w:fill="FFFFFF"/>
        </w:rPr>
        <w:t>Journal of Business Venturing</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20</w:t>
      </w:r>
      <w:r w:rsidRPr="00CB772D">
        <w:rPr>
          <w:rFonts w:ascii="Times New Roman" w:hAnsi="Times New Roman" w:cs="Times New Roman"/>
          <w:color w:val="222222"/>
          <w:sz w:val="24"/>
          <w:szCs w:val="24"/>
          <w:shd w:val="clear" w:color="auto" w:fill="FFFFFF"/>
        </w:rPr>
        <w:t>(1): 47-69.</w:t>
      </w:r>
    </w:p>
    <w:p w14:paraId="11801886"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lastRenderedPageBreak/>
        <w:t>Newman, A., Ucbasaran, D., Zhu, F. E. I., &amp; Hirst, G. 2014. Psychological capital: a review and synthesis. </w:t>
      </w:r>
      <w:r w:rsidRPr="00CB772D">
        <w:rPr>
          <w:rFonts w:ascii="Times New Roman" w:hAnsi="Times New Roman" w:cs="Times New Roman"/>
          <w:i/>
          <w:iCs/>
          <w:color w:val="222222"/>
          <w:sz w:val="24"/>
          <w:szCs w:val="24"/>
          <w:shd w:val="clear" w:color="auto" w:fill="FFFFFF"/>
        </w:rPr>
        <w:t>Journal of Organizational Behavior</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35</w:t>
      </w:r>
      <w:r w:rsidRPr="00CB772D">
        <w:rPr>
          <w:rFonts w:ascii="Times New Roman" w:hAnsi="Times New Roman" w:cs="Times New Roman"/>
          <w:color w:val="222222"/>
          <w:sz w:val="24"/>
          <w:szCs w:val="24"/>
          <w:shd w:val="clear" w:color="auto" w:fill="FFFFFF"/>
        </w:rPr>
        <w:t>(S1): S120-S138.</w:t>
      </w:r>
    </w:p>
    <w:p w14:paraId="7A397A4F"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Nohria, N., &amp; Gulati, R. 1996. Is slack good or bad for innovation?. </w:t>
      </w:r>
      <w:r w:rsidRPr="00CB772D">
        <w:rPr>
          <w:rFonts w:ascii="Times New Roman" w:hAnsi="Times New Roman" w:cs="Times New Roman"/>
          <w:i/>
          <w:iCs/>
          <w:color w:val="222222"/>
          <w:sz w:val="24"/>
          <w:szCs w:val="24"/>
          <w:shd w:val="clear" w:color="auto" w:fill="FFFFFF"/>
        </w:rPr>
        <w:t>Academy of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39</w:t>
      </w:r>
      <w:r w:rsidRPr="00CB772D">
        <w:rPr>
          <w:rFonts w:ascii="Times New Roman" w:hAnsi="Times New Roman" w:cs="Times New Roman"/>
          <w:b/>
          <w:bCs/>
          <w:color w:val="222222"/>
          <w:sz w:val="24"/>
          <w:szCs w:val="24"/>
          <w:shd w:val="clear" w:color="auto" w:fill="FFFFFF"/>
        </w:rPr>
        <w:t>(</w:t>
      </w:r>
      <w:r w:rsidRPr="00CB772D">
        <w:rPr>
          <w:rFonts w:ascii="Times New Roman" w:hAnsi="Times New Roman" w:cs="Times New Roman"/>
          <w:color w:val="222222"/>
          <w:sz w:val="24"/>
          <w:szCs w:val="24"/>
          <w:shd w:val="clear" w:color="auto" w:fill="FFFFFF"/>
        </w:rPr>
        <w:t>5): 1245-1264.</w:t>
      </w:r>
    </w:p>
    <w:p w14:paraId="0A161A4B"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Nutt, P. C. 1976. Models for decision making in organizations and some contextual variables which stipulate optimal use. </w:t>
      </w:r>
      <w:r w:rsidRPr="00CB772D">
        <w:rPr>
          <w:rFonts w:ascii="Times New Roman" w:hAnsi="Times New Roman" w:cs="Times New Roman"/>
          <w:i/>
          <w:iCs/>
          <w:color w:val="222222"/>
          <w:sz w:val="24"/>
          <w:szCs w:val="24"/>
          <w:shd w:val="clear" w:color="auto" w:fill="FFFFFF"/>
        </w:rPr>
        <w:t>Academy of Management Review</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1</w:t>
      </w:r>
      <w:r w:rsidRPr="00CB772D">
        <w:rPr>
          <w:rFonts w:ascii="Times New Roman" w:hAnsi="Times New Roman" w:cs="Times New Roman"/>
          <w:color w:val="222222"/>
          <w:sz w:val="24"/>
          <w:szCs w:val="24"/>
          <w:shd w:val="clear" w:color="auto" w:fill="FFFFFF"/>
        </w:rPr>
        <w:t>(2): 84-98.</w:t>
      </w:r>
    </w:p>
    <w:p w14:paraId="0CFB70D0" w14:textId="77777777" w:rsidR="003E517A" w:rsidRPr="00CB772D" w:rsidRDefault="003E517A" w:rsidP="007479D8">
      <w:pPr>
        <w:spacing w:line="240" w:lineRule="auto"/>
        <w:ind w:right="-180" w:hanging="270"/>
        <w:contextualSpacing/>
        <w:rPr>
          <w:rFonts w:ascii="Times New Roman" w:hAnsi="Times New Roman" w:cs="Times New Roman"/>
          <w:sz w:val="24"/>
          <w:szCs w:val="24"/>
        </w:rPr>
      </w:pPr>
      <w:r w:rsidRPr="00CB772D">
        <w:rPr>
          <w:rFonts w:ascii="Times New Roman" w:hAnsi="Times New Roman" w:cs="Times New Roman"/>
          <w:color w:val="222222"/>
          <w:sz w:val="24"/>
          <w:szCs w:val="24"/>
          <w:shd w:val="clear" w:color="auto" w:fill="FFFFFF"/>
        </w:rPr>
        <w:t>Oo, P. P., Allison, T. H., Sahaym, A., &amp; Juasrikul, S. 2019. User entrepreneurs' multiple identities and crowdfunding performance: effects through product innovativeness, perceived passion, and need similarity. </w:t>
      </w:r>
      <w:r w:rsidRPr="00CB772D">
        <w:rPr>
          <w:rFonts w:ascii="Times New Roman" w:hAnsi="Times New Roman" w:cs="Times New Roman"/>
          <w:i/>
          <w:iCs/>
          <w:color w:val="222222"/>
          <w:sz w:val="24"/>
          <w:szCs w:val="24"/>
          <w:shd w:val="clear" w:color="auto" w:fill="FFFFFF"/>
        </w:rPr>
        <w:t>Journal of Business Venturing</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34</w:t>
      </w:r>
      <w:r w:rsidRPr="00CB772D">
        <w:rPr>
          <w:rFonts w:ascii="Times New Roman" w:hAnsi="Times New Roman" w:cs="Times New Roman"/>
          <w:color w:val="222222"/>
          <w:sz w:val="24"/>
          <w:szCs w:val="24"/>
          <w:shd w:val="clear" w:color="auto" w:fill="FFFFFF"/>
        </w:rPr>
        <w:t>(5): 105895.</w:t>
      </w:r>
    </w:p>
    <w:p w14:paraId="25238C91"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Ozgen, E., &amp; Baron, R. A. 2007. Social sources of information in opportunity recognition: effects of mentors, industry networks, and professional forums. </w:t>
      </w:r>
      <w:r w:rsidRPr="00CB772D">
        <w:rPr>
          <w:rFonts w:ascii="Times New Roman" w:hAnsi="Times New Roman" w:cs="Times New Roman"/>
          <w:i/>
          <w:iCs/>
          <w:color w:val="222222"/>
          <w:sz w:val="24"/>
          <w:szCs w:val="24"/>
          <w:shd w:val="clear" w:color="auto" w:fill="FFFFFF"/>
        </w:rPr>
        <w:t>Journal of Business Venturing</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22</w:t>
      </w:r>
      <w:r w:rsidRPr="00CB772D">
        <w:rPr>
          <w:rFonts w:ascii="Times New Roman" w:hAnsi="Times New Roman" w:cs="Times New Roman"/>
          <w:color w:val="222222"/>
          <w:sz w:val="24"/>
          <w:szCs w:val="24"/>
          <w:shd w:val="clear" w:color="auto" w:fill="FFFFFF"/>
        </w:rPr>
        <w:t>(2): 174-192.</w:t>
      </w:r>
    </w:p>
    <w:p w14:paraId="5FD46892"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Parhankangas, A., &amp; Renko, M. 2017. Linguistic style and crowdfunding success among social and commercial entrepreneurs. </w:t>
      </w:r>
      <w:r w:rsidRPr="00CB772D">
        <w:rPr>
          <w:rFonts w:ascii="Times New Roman" w:hAnsi="Times New Roman" w:cs="Times New Roman"/>
          <w:i/>
          <w:iCs/>
          <w:color w:val="222222"/>
          <w:sz w:val="24"/>
          <w:szCs w:val="24"/>
          <w:shd w:val="clear" w:color="auto" w:fill="FFFFFF"/>
        </w:rPr>
        <w:t>Journal of Business Venturing</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32</w:t>
      </w:r>
      <w:r w:rsidRPr="00CB772D">
        <w:rPr>
          <w:rFonts w:ascii="Times New Roman" w:hAnsi="Times New Roman" w:cs="Times New Roman"/>
          <w:color w:val="222222"/>
          <w:sz w:val="24"/>
          <w:szCs w:val="24"/>
          <w:shd w:val="clear" w:color="auto" w:fill="FFFFFF"/>
        </w:rPr>
        <w:t>(2): 215-236.</w:t>
      </w:r>
    </w:p>
    <w:p w14:paraId="72BC9755"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Penrose</w:t>
      </w:r>
      <w:r>
        <w:rPr>
          <w:rFonts w:ascii="Times New Roman" w:hAnsi="Times New Roman" w:cs="Times New Roman"/>
          <w:color w:val="222222"/>
          <w:sz w:val="24"/>
          <w:szCs w:val="24"/>
          <w:shd w:val="clear" w:color="auto" w:fill="FFFFFF"/>
        </w:rPr>
        <w:t>, Edith, T</w:t>
      </w:r>
      <w:r w:rsidRPr="00CB772D">
        <w:rPr>
          <w:rFonts w:ascii="Times New Roman" w:hAnsi="Times New Roman" w:cs="Times New Roman"/>
          <w:color w:val="222222"/>
          <w:sz w:val="24"/>
          <w:szCs w:val="24"/>
          <w:shd w:val="clear" w:color="auto" w:fill="FFFFFF"/>
        </w:rPr>
        <w:t xml:space="preserve">. 1959. </w:t>
      </w:r>
      <w:r w:rsidRPr="00CB772D">
        <w:rPr>
          <w:rFonts w:ascii="Times New Roman" w:hAnsi="Times New Roman" w:cs="Times New Roman"/>
          <w:i/>
          <w:iCs/>
          <w:color w:val="222222"/>
          <w:sz w:val="24"/>
          <w:szCs w:val="24"/>
          <w:shd w:val="clear" w:color="auto" w:fill="FFFFFF"/>
        </w:rPr>
        <w:t>The theory of the growth of the firm</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i/>
          <w:iCs/>
          <w:color w:val="222222"/>
          <w:sz w:val="24"/>
          <w:szCs w:val="24"/>
          <w:shd w:val="clear" w:color="auto" w:fill="FFFFFF"/>
        </w:rPr>
        <w:t>New York and Oxford</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i/>
          <w:iCs/>
          <w:color w:val="222222"/>
          <w:sz w:val="24"/>
          <w:szCs w:val="24"/>
          <w:shd w:val="clear" w:color="auto" w:fill="FFFFFF"/>
        </w:rPr>
        <w:t>53</w:t>
      </w:r>
      <w:r w:rsidRPr="00CB772D">
        <w:rPr>
          <w:rFonts w:ascii="Times New Roman" w:hAnsi="Times New Roman" w:cs="Times New Roman"/>
          <w:color w:val="222222"/>
          <w:sz w:val="24"/>
          <w:szCs w:val="24"/>
          <w:shd w:val="clear" w:color="auto" w:fill="FFFFFF"/>
        </w:rPr>
        <w:t xml:space="preserve">. </w:t>
      </w:r>
    </w:p>
    <w:p w14:paraId="4806801B"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Pfeffer, J., &amp; Villeneuve, F. 1994. </w:t>
      </w:r>
      <w:r w:rsidRPr="00CB772D">
        <w:rPr>
          <w:rFonts w:ascii="Times New Roman" w:hAnsi="Times New Roman" w:cs="Times New Roman"/>
          <w:i/>
          <w:iCs/>
          <w:color w:val="222222"/>
          <w:sz w:val="24"/>
          <w:szCs w:val="24"/>
          <w:shd w:val="clear" w:color="auto" w:fill="FFFFFF"/>
        </w:rPr>
        <w:t>Competitive advantage through people: unleashing the power of the work force</w:t>
      </w:r>
      <w:r w:rsidRPr="00CB772D">
        <w:rPr>
          <w:rFonts w:ascii="Times New Roman" w:hAnsi="Times New Roman" w:cs="Times New Roman"/>
          <w:color w:val="222222"/>
          <w:sz w:val="24"/>
          <w:szCs w:val="24"/>
          <w:shd w:val="clear" w:color="auto" w:fill="FFFFFF"/>
        </w:rPr>
        <w:t> (Vol. 61). Boston, MA: Harvard Business School Press.</w:t>
      </w:r>
    </w:p>
    <w:p w14:paraId="3C6D58C3"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Piao, M., &amp; Zajac, E. J. 2016. How exploitation impedes and impels exploration: theory and evidence. </w:t>
      </w:r>
      <w:r w:rsidRPr="00CB772D">
        <w:rPr>
          <w:rFonts w:ascii="Times New Roman" w:hAnsi="Times New Roman" w:cs="Times New Roman"/>
          <w:i/>
          <w:iCs/>
          <w:color w:val="222222"/>
          <w:sz w:val="24"/>
          <w:szCs w:val="24"/>
          <w:shd w:val="clear" w:color="auto" w:fill="FFFFFF"/>
        </w:rPr>
        <w:t>Strategic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37</w:t>
      </w:r>
      <w:r w:rsidRPr="00CB772D">
        <w:rPr>
          <w:rFonts w:ascii="Times New Roman" w:hAnsi="Times New Roman" w:cs="Times New Roman"/>
          <w:color w:val="222222"/>
          <w:sz w:val="24"/>
          <w:szCs w:val="24"/>
          <w:shd w:val="clear" w:color="auto" w:fill="FFFFFF"/>
        </w:rPr>
        <w:t>(7): 1431-1447.</w:t>
      </w:r>
    </w:p>
    <w:p w14:paraId="49F2F938"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Politis, D. 2008. Does prior start-up experience matter for entrepreneurs' learning? A comparison between novice and habitual entrepreneurs. </w:t>
      </w:r>
      <w:r w:rsidRPr="00CB772D">
        <w:rPr>
          <w:rFonts w:ascii="Times New Roman" w:hAnsi="Times New Roman" w:cs="Times New Roman"/>
          <w:i/>
          <w:iCs/>
          <w:color w:val="222222"/>
          <w:sz w:val="24"/>
          <w:szCs w:val="24"/>
          <w:shd w:val="clear" w:color="auto" w:fill="FFFFFF"/>
        </w:rPr>
        <w:t>Journal of Small Business and Enterprise Development</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15</w:t>
      </w:r>
      <w:r w:rsidRPr="00CB772D">
        <w:rPr>
          <w:rFonts w:ascii="Times New Roman" w:hAnsi="Times New Roman" w:cs="Times New Roman"/>
          <w:color w:val="222222"/>
          <w:sz w:val="24"/>
          <w:szCs w:val="24"/>
          <w:shd w:val="clear" w:color="auto" w:fill="FFFFFF"/>
        </w:rPr>
        <w:t>(3), 472-489.</w:t>
      </w:r>
    </w:p>
    <w:p w14:paraId="094FC505"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Powell, E. E., &amp; Baker, T. 2011. Beyond making do: toward a theory of entrepreneurial resourcefulness. </w:t>
      </w:r>
      <w:r w:rsidRPr="00CB772D">
        <w:rPr>
          <w:rFonts w:ascii="Times New Roman" w:hAnsi="Times New Roman" w:cs="Times New Roman"/>
          <w:i/>
          <w:iCs/>
          <w:color w:val="222222"/>
          <w:sz w:val="24"/>
          <w:szCs w:val="24"/>
          <w:shd w:val="clear" w:color="auto" w:fill="FFFFFF"/>
        </w:rPr>
        <w:t>Frontiers of Entrepreneurship Research</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31</w:t>
      </w:r>
      <w:r w:rsidRPr="00CB772D">
        <w:rPr>
          <w:rFonts w:ascii="Times New Roman" w:hAnsi="Times New Roman" w:cs="Times New Roman"/>
          <w:color w:val="222222"/>
          <w:sz w:val="24"/>
          <w:szCs w:val="24"/>
          <w:shd w:val="clear" w:color="auto" w:fill="FFFFFF"/>
        </w:rPr>
        <w:t>(12): 2.</w:t>
      </w:r>
    </w:p>
    <w:p w14:paraId="544604F7"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Priem, R. L., &amp; Butler, J. E. 2001. Is the resource-based “view” a useful perspective for strategic management research?. </w:t>
      </w:r>
      <w:r w:rsidRPr="00CB772D">
        <w:rPr>
          <w:rFonts w:ascii="Times New Roman" w:hAnsi="Times New Roman" w:cs="Times New Roman"/>
          <w:i/>
          <w:iCs/>
          <w:color w:val="222222"/>
          <w:sz w:val="24"/>
          <w:szCs w:val="24"/>
          <w:shd w:val="clear" w:color="auto" w:fill="FFFFFF"/>
        </w:rPr>
        <w:t>Academy of Management Review</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26</w:t>
      </w:r>
      <w:r w:rsidRPr="00CB772D">
        <w:rPr>
          <w:rFonts w:ascii="Times New Roman" w:hAnsi="Times New Roman" w:cs="Times New Roman"/>
          <w:color w:val="222222"/>
          <w:sz w:val="24"/>
          <w:szCs w:val="24"/>
          <w:shd w:val="clear" w:color="auto" w:fill="FFFFFF"/>
        </w:rPr>
        <w:t>(1): 22-40.</w:t>
      </w:r>
    </w:p>
    <w:p w14:paraId="1D3961C2"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Rafferty, A. E., &amp; Restubog, S. L. D. 2010. The impact of change process and context on change reactions and turnover during a merger. </w:t>
      </w:r>
      <w:r w:rsidRPr="00CB772D">
        <w:rPr>
          <w:rFonts w:ascii="Times New Roman" w:hAnsi="Times New Roman" w:cs="Times New Roman"/>
          <w:i/>
          <w:iCs/>
          <w:color w:val="222222"/>
          <w:sz w:val="24"/>
          <w:szCs w:val="24"/>
          <w:shd w:val="clear" w:color="auto" w:fill="FFFFFF"/>
        </w:rPr>
        <w:t>Journal of Management</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36</w:t>
      </w:r>
      <w:r w:rsidRPr="00CB772D">
        <w:rPr>
          <w:rFonts w:ascii="Times New Roman" w:hAnsi="Times New Roman" w:cs="Times New Roman"/>
          <w:color w:val="222222"/>
          <w:sz w:val="24"/>
          <w:szCs w:val="24"/>
          <w:shd w:val="clear" w:color="auto" w:fill="FFFFFF"/>
        </w:rPr>
        <w:t>(5): 1309-1338.</w:t>
      </w:r>
    </w:p>
    <w:p w14:paraId="3D6803C7" w14:textId="77777777" w:rsidR="003E517A" w:rsidRPr="00CB772D" w:rsidRDefault="003E517A" w:rsidP="007479D8">
      <w:pPr>
        <w:spacing w:line="240" w:lineRule="auto"/>
        <w:ind w:right="-180" w:hanging="270"/>
        <w:contextualSpacing/>
        <w:rPr>
          <w:rFonts w:ascii="Times New Roman" w:hAnsi="Times New Roman" w:cs="Times New Roman"/>
          <w:sz w:val="24"/>
          <w:szCs w:val="24"/>
        </w:rPr>
      </w:pPr>
      <w:r w:rsidRPr="00CB772D">
        <w:rPr>
          <w:rFonts w:ascii="Times New Roman" w:hAnsi="Times New Roman" w:cs="Times New Roman"/>
          <w:sz w:val="24"/>
          <w:szCs w:val="24"/>
        </w:rPr>
        <w:t xml:space="preserve">Ries, E. 2011. </w:t>
      </w:r>
      <w:r w:rsidRPr="00CB772D">
        <w:rPr>
          <w:rFonts w:ascii="Times New Roman" w:hAnsi="Times New Roman" w:cs="Times New Roman"/>
          <w:i/>
          <w:iCs/>
          <w:sz w:val="24"/>
          <w:szCs w:val="24"/>
        </w:rPr>
        <w:t>The lean startup: How constant innovation creates radically successful businesses</w:t>
      </w:r>
      <w:r w:rsidRPr="00CB772D">
        <w:rPr>
          <w:rFonts w:ascii="Times New Roman" w:hAnsi="Times New Roman" w:cs="Times New Roman"/>
          <w:sz w:val="24"/>
          <w:szCs w:val="24"/>
        </w:rPr>
        <w:t>. New York, NY: Penguin UK.</w:t>
      </w:r>
    </w:p>
    <w:p w14:paraId="5A65BAE3"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Roberts, S. J., Scherer, L. L., &amp; Bowyer, C. J. 2011. Job stress and incivility: what role does psychological capital play?. </w:t>
      </w:r>
      <w:r w:rsidRPr="00CB772D">
        <w:rPr>
          <w:rFonts w:ascii="Times New Roman" w:hAnsi="Times New Roman" w:cs="Times New Roman"/>
          <w:i/>
          <w:iCs/>
          <w:color w:val="222222"/>
          <w:sz w:val="24"/>
          <w:szCs w:val="24"/>
          <w:shd w:val="clear" w:color="auto" w:fill="FFFFFF"/>
        </w:rPr>
        <w:t>Journal of Leadership &amp; Organizational Studies</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18</w:t>
      </w:r>
      <w:r w:rsidRPr="00CB772D">
        <w:rPr>
          <w:rFonts w:ascii="Times New Roman" w:hAnsi="Times New Roman" w:cs="Times New Roman"/>
          <w:color w:val="222222"/>
          <w:sz w:val="24"/>
          <w:szCs w:val="24"/>
          <w:shd w:val="clear" w:color="auto" w:fill="FFFFFF"/>
        </w:rPr>
        <w:t>(4): 449-458.</w:t>
      </w:r>
    </w:p>
    <w:p w14:paraId="0BBF8F41"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Rumelt, R. P. 1987. Theory, strategy, and entrepreneurship. </w:t>
      </w:r>
      <w:r w:rsidRPr="00CB772D">
        <w:rPr>
          <w:rFonts w:ascii="Times New Roman" w:hAnsi="Times New Roman" w:cs="Times New Roman"/>
          <w:i/>
          <w:iCs/>
          <w:color w:val="222222"/>
          <w:sz w:val="24"/>
          <w:szCs w:val="24"/>
          <w:shd w:val="clear" w:color="auto" w:fill="FFFFFF"/>
        </w:rPr>
        <w:t>The competitive challenge</w:t>
      </w:r>
      <w:r w:rsidRPr="00CB772D">
        <w:rPr>
          <w:rFonts w:ascii="Times New Roman" w:hAnsi="Times New Roman" w:cs="Times New Roman"/>
          <w:color w:val="222222"/>
          <w:sz w:val="24"/>
          <w:szCs w:val="24"/>
          <w:shd w:val="clear" w:color="auto" w:fill="FFFFFF"/>
        </w:rPr>
        <w:t> 11-32</w:t>
      </w:r>
      <w:r w:rsidRPr="00CB772D">
        <w:rPr>
          <w:rFonts w:ascii="Times New Roman" w:hAnsi="Times New Roman" w:cs="Times New Roman"/>
          <w:i/>
          <w:iCs/>
          <w:color w:val="222222"/>
          <w:sz w:val="24"/>
          <w:szCs w:val="24"/>
          <w:shd w:val="clear" w:color="auto" w:fill="FFFFFF"/>
        </w:rPr>
        <w:t>.</w:t>
      </w:r>
    </w:p>
    <w:p w14:paraId="4EE75C98"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Sanchez, R. 1995. Strategic flexibility in product competition. </w:t>
      </w:r>
      <w:r w:rsidRPr="00CB772D">
        <w:rPr>
          <w:rFonts w:ascii="Times New Roman" w:hAnsi="Times New Roman" w:cs="Times New Roman"/>
          <w:i/>
          <w:iCs/>
          <w:color w:val="222222"/>
          <w:sz w:val="24"/>
          <w:szCs w:val="24"/>
          <w:shd w:val="clear" w:color="auto" w:fill="FFFFFF"/>
        </w:rPr>
        <w:t>Strategic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16</w:t>
      </w:r>
      <w:r w:rsidRPr="00CB772D">
        <w:rPr>
          <w:rFonts w:ascii="Times New Roman" w:hAnsi="Times New Roman" w:cs="Times New Roman"/>
          <w:color w:val="222222"/>
          <w:sz w:val="24"/>
          <w:szCs w:val="24"/>
          <w:shd w:val="clear" w:color="auto" w:fill="FFFFFF"/>
        </w:rPr>
        <w:t>(1): 135-159.</w:t>
      </w:r>
    </w:p>
    <w:p w14:paraId="1CD824F6"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Schoonhoven, C. B., Eisenhardt, K. M., &amp; Lyman, K. 1990. Speeding products to market: waiting time to first product introduction in new firms. </w:t>
      </w:r>
      <w:r w:rsidRPr="00CB772D">
        <w:rPr>
          <w:rFonts w:ascii="Times New Roman" w:hAnsi="Times New Roman" w:cs="Times New Roman"/>
          <w:i/>
          <w:iCs/>
          <w:color w:val="222222"/>
          <w:sz w:val="24"/>
          <w:szCs w:val="24"/>
          <w:shd w:val="clear" w:color="auto" w:fill="FFFFFF"/>
        </w:rPr>
        <w:t>Administrative Science Quarterly</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35</w:t>
      </w:r>
      <w:r w:rsidRPr="00CB772D">
        <w:rPr>
          <w:rFonts w:ascii="Times New Roman" w:hAnsi="Times New Roman" w:cs="Times New Roman"/>
          <w:color w:val="222222"/>
          <w:sz w:val="24"/>
          <w:szCs w:val="24"/>
          <w:shd w:val="clear" w:color="auto" w:fill="FFFFFF"/>
        </w:rPr>
        <w:t>(1): 177-207</w:t>
      </w:r>
    </w:p>
    <w:p w14:paraId="2B0EC0DE"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Schweiger, D. M., &amp; Denisi, A. S. 1991. Communication with employees following a merger: a longitudinal field experiment. </w:t>
      </w:r>
      <w:r w:rsidRPr="00CB772D">
        <w:rPr>
          <w:rFonts w:ascii="Times New Roman" w:hAnsi="Times New Roman" w:cs="Times New Roman"/>
          <w:i/>
          <w:iCs/>
          <w:color w:val="222222"/>
          <w:sz w:val="24"/>
          <w:szCs w:val="24"/>
          <w:shd w:val="clear" w:color="auto" w:fill="FFFFFF"/>
        </w:rPr>
        <w:t>Academy of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34</w:t>
      </w:r>
      <w:r w:rsidRPr="00CB772D">
        <w:rPr>
          <w:rFonts w:ascii="Times New Roman" w:hAnsi="Times New Roman" w:cs="Times New Roman"/>
          <w:b/>
          <w:bCs/>
          <w:color w:val="222222"/>
          <w:sz w:val="24"/>
          <w:szCs w:val="24"/>
          <w:shd w:val="clear" w:color="auto" w:fill="FFFFFF"/>
        </w:rPr>
        <w:t>(</w:t>
      </w:r>
      <w:r w:rsidRPr="00CB772D">
        <w:rPr>
          <w:rFonts w:ascii="Times New Roman" w:hAnsi="Times New Roman" w:cs="Times New Roman"/>
          <w:color w:val="222222"/>
          <w:sz w:val="24"/>
          <w:szCs w:val="24"/>
          <w:shd w:val="clear" w:color="auto" w:fill="FFFFFF"/>
        </w:rPr>
        <w:t>1): 110-135.</w:t>
      </w:r>
    </w:p>
    <w:p w14:paraId="7009D3C5"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Shane, S. 2000. Prior knowledge and the discovery of entrepreneurial opportunities. </w:t>
      </w:r>
      <w:r w:rsidRPr="00CB772D">
        <w:rPr>
          <w:rFonts w:ascii="Times New Roman" w:hAnsi="Times New Roman" w:cs="Times New Roman"/>
          <w:i/>
          <w:iCs/>
          <w:color w:val="222222"/>
          <w:sz w:val="24"/>
          <w:szCs w:val="24"/>
          <w:shd w:val="clear" w:color="auto" w:fill="FFFFFF"/>
        </w:rPr>
        <w:t>Organization Science</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11</w:t>
      </w:r>
      <w:r w:rsidRPr="00CB772D">
        <w:rPr>
          <w:rFonts w:ascii="Times New Roman" w:hAnsi="Times New Roman" w:cs="Times New Roman"/>
          <w:color w:val="222222"/>
          <w:sz w:val="24"/>
          <w:szCs w:val="24"/>
          <w:shd w:val="clear" w:color="auto" w:fill="FFFFFF"/>
        </w:rPr>
        <w:t>(4): 448-469.</w:t>
      </w:r>
    </w:p>
    <w:p w14:paraId="440E2593"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Shepherd, D. A., &amp; Williams, T. A. 2014. Local venturing as compassion organizing in the aftermath of a natural disaster: the role of localness and community in reducing suffering. </w:t>
      </w:r>
      <w:r w:rsidRPr="00CB772D">
        <w:rPr>
          <w:rFonts w:ascii="Times New Roman" w:hAnsi="Times New Roman" w:cs="Times New Roman"/>
          <w:i/>
          <w:iCs/>
          <w:color w:val="222222"/>
          <w:sz w:val="24"/>
          <w:szCs w:val="24"/>
          <w:shd w:val="clear" w:color="auto" w:fill="FFFFFF"/>
        </w:rPr>
        <w:t>Journal of Management Studies</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51</w:t>
      </w:r>
      <w:r w:rsidRPr="00CB772D">
        <w:rPr>
          <w:rFonts w:ascii="Times New Roman" w:hAnsi="Times New Roman" w:cs="Times New Roman"/>
          <w:color w:val="222222"/>
          <w:sz w:val="24"/>
          <w:szCs w:val="24"/>
          <w:shd w:val="clear" w:color="auto" w:fill="FFFFFF"/>
        </w:rPr>
        <w:t>(6): 952-994.</w:t>
      </w:r>
    </w:p>
    <w:p w14:paraId="6DC45FBA"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Shepherd, D. A., Covin, J. G., &amp; Kuratko, D. F. 2009. Project failure from corporate entrepreneurship: managing the grief process. </w:t>
      </w:r>
      <w:r w:rsidRPr="00CB772D">
        <w:rPr>
          <w:rFonts w:ascii="Times New Roman" w:hAnsi="Times New Roman" w:cs="Times New Roman"/>
          <w:i/>
          <w:iCs/>
          <w:color w:val="222222"/>
          <w:sz w:val="24"/>
          <w:szCs w:val="24"/>
          <w:shd w:val="clear" w:color="auto" w:fill="FFFFFF"/>
        </w:rPr>
        <w:t>Journal of Business Venturing</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24</w:t>
      </w:r>
      <w:r w:rsidRPr="00CB772D">
        <w:rPr>
          <w:rFonts w:ascii="Times New Roman" w:hAnsi="Times New Roman" w:cs="Times New Roman"/>
          <w:color w:val="222222"/>
          <w:sz w:val="24"/>
          <w:szCs w:val="24"/>
          <w:shd w:val="clear" w:color="auto" w:fill="FFFFFF"/>
        </w:rPr>
        <w:t>(6): 588-600.</w:t>
      </w:r>
    </w:p>
    <w:p w14:paraId="21994EEB"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lastRenderedPageBreak/>
        <w:t>Short, J. C., Broberg, J. C., Cogliser, C. C., &amp; Brigham, K. H. 2010. Construct validation using computer-aided text analysis (CATA) an illustration using entrepreneurial orientation. </w:t>
      </w:r>
      <w:r w:rsidRPr="00CB772D">
        <w:rPr>
          <w:rFonts w:ascii="Times New Roman" w:hAnsi="Times New Roman" w:cs="Times New Roman"/>
          <w:i/>
          <w:iCs/>
          <w:color w:val="222222"/>
          <w:sz w:val="24"/>
          <w:szCs w:val="24"/>
          <w:shd w:val="clear" w:color="auto" w:fill="FFFFFF"/>
        </w:rPr>
        <w:t>Organizational Research Methods</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13</w:t>
      </w:r>
      <w:r w:rsidRPr="00CB772D">
        <w:rPr>
          <w:rFonts w:ascii="Times New Roman" w:hAnsi="Times New Roman" w:cs="Times New Roman"/>
          <w:color w:val="222222"/>
          <w:sz w:val="24"/>
          <w:szCs w:val="24"/>
          <w:shd w:val="clear" w:color="auto" w:fill="FFFFFF"/>
        </w:rPr>
        <w:t>(2): 320-347.</w:t>
      </w:r>
    </w:p>
    <w:p w14:paraId="11755A07"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Sirmon, D. G., &amp; Hitt, M. A. 2009. Contingencies within dynamic managerial capabilities: interdependent effects of resource investment and deployment on firm performance. </w:t>
      </w:r>
      <w:r w:rsidRPr="00CB772D">
        <w:rPr>
          <w:rFonts w:ascii="Times New Roman" w:hAnsi="Times New Roman" w:cs="Times New Roman"/>
          <w:i/>
          <w:iCs/>
          <w:color w:val="222222"/>
          <w:sz w:val="24"/>
          <w:szCs w:val="24"/>
          <w:shd w:val="clear" w:color="auto" w:fill="FFFFFF"/>
        </w:rPr>
        <w:t>Strategic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30</w:t>
      </w:r>
      <w:r w:rsidRPr="00CB772D">
        <w:rPr>
          <w:rFonts w:ascii="Times New Roman" w:hAnsi="Times New Roman" w:cs="Times New Roman"/>
          <w:color w:val="222222"/>
          <w:sz w:val="24"/>
          <w:szCs w:val="24"/>
          <w:shd w:val="clear" w:color="auto" w:fill="FFFFFF"/>
        </w:rPr>
        <w:t>(13): 1375-1394.</w:t>
      </w:r>
    </w:p>
    <w:p w14:paraId="5E0B6B0D" w14:textId="77777777" w:rsidR="003E517A" w:rsidRPr="00CB772D" w:rsidRDefault="003E517A" w:rsidP="007479D8">
      <w:pPr>
        <w:spacing w:line="240" w:lineRule="auto"/>
        <w:ind w:right="-180" w:hanging="270"/>
        <w:contextualSpacing/>
        <w:rPr>
          <w:rFonts w:ascii="Times New Roman" w:hAnsi="Times New Roman" w:cs="Times New Roman"/>
          <w:i/>
          <w:iCs/>
          <w:color w:val="222222"/>
          <w:sz w:val="24"/>
          <w:szCs w:val="24"/>
          <w:shd w:val="clear" w:color="auto" w:fill="FFFFFF"/>
        </w:rPr>
      </w:pPr>
      <w:r w:rsidRPr="00CB772D">
        <w:rPr>
          <w:rFonts w:ascii="Times New Roman" w:hAnsi="Times New Roman" w:cs="Times New Roman"/>
          <w:color w:val="222222"/>
          <w:sz w:val="24"/>
          <w:szCs w:val="24"/>
          <w:shd w:val="clear" w:color="auto" w:fill="FFFFFF"/>
        </w:rPr>
        <w:t>Sirmon, D. G., Hitt, M. A., &amp; Ireland, R. D. 2007. Managing firm resources in dynamic environments to create value: looking inside the black box. </w:t>
      </w:r>
      <w:r w:rsidRPr="00CB772D">
        <w:rPr>
          <w:rFonts w:ascii="Times New Roman" w:hAnsi="Times New Roman" w:cs="Times New Roman"/>
          <w:i/>
          <w:iCs/>
          <w:color w:val="222222"/>
          <w:sz w:val="24"/>
          <w:szCs w:val="24"/>
          <w:shd w:val="clear" w:color="auto" w:fill="FFFFFF"/>
        </w:rPr>
        <w:t>Academy of Management Review</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32</w:t>
      </w:r>
      <w:r w:rsidRPr="00CB772D">
        <w:rPr>
          <w:rFonts w:ascii="Times New Roman" w:hAnsi="Times New Roman" w:cs="Times New Roman"/>
          <w:color w:val="222222"/>
          <w:sz w:val="24"/>
          <w:szCs w:val="24"/>
          <w:shd w:val="clear" w:color="auto" w:fill="FFFFFF"/>
        </w:rPr>
        <w:t>(1): 273-292.</w:t>
      </w:r>
    </w:p>
    <w:p w14:paraId="7716A783"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Starr, J. A., &amp; MacMillan, I. C. 1990. Resource cooptation via social contracting: resource acquisition strategies for new ventures. </w:t>
      </w:r>
      <w:r w:rsidRPr="00CB772D">
        <w:rPr>
          <w:rFonts w:ascii="Times New Roman" w:hAnsi="Times New Roman" w:cs="Times New Roman"/>
          <w:i/>
          <w:iCs/>
          <w:color w:val="222222"/>
          <w:sz w:val="24"/>
          <w:szCs w:val="24"/>
          <w:shd w:val="clear" w:color="auto" w:fill="FFFFFF"/>
        </w:rPr>
        <w:t>Strategic Management Journal</w:t>
      </w:r>
      <w:r w:rsidRPr="00CB772D">
        <w:rPr>
          <w:rFonts w:ascii="Times New Roman" w:hAnsi="Times New Roman" w:cs="Times New Roman"/>
          <w:color w:val="222222"/>
          <w:sz w:val="24"/>
          <w:szCs w:val="24"/>
          <w:shd w:val="clear" w:color="auto" w:fill="FFFFFF"/>
        </w:rPr>
        <w:t xml:space="preserve">, </w:t>
      </w:r>
      <w:r w:rsidRPr="00CB772D">
        <w:rPr>
          <w:rFonts w:ascii="Times New Roman" w:hAnsi="Times New Roman" w:cs="Times New Roman"/>
          <w:b/>
          <w:bCs/>
          <w:i/>
          <w:iCs/>
          <w:color w:val="222222"/>
          <w:sz w:val="24"/>
          <w:szCs w:val="24"/>
          <w:shd w:val="clear" w:color="auto" w:fill="FFFFFF"/>
        </w:rPr>
        <w:t>11</w:t>
      </w:r>
      <w:r w:rsidRPr="00CB772D">
        <w:rPr>
          <w:rFonts w:ascii="Times New Roman" w:hAnsi="Times New Roman" w:cs="Times New Roman"/>
          <w:color w:val="222222"/>
          <w:sz w:val="24"/>
          <w:szCs w:val="24"/>
          <w:shd w:val="clear" w:color="auto" w:fill="FFFFFF"/>
        </w:rPr>
        <w:t>: 79-92.</w:t>
      </w:r>
    </w:p>
    <w:p w14:paraId="3B254BF8"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Staw, B. M. 1991. Dressing up like an organization: when psychological theories can explain organizational action. </w:t>
      </w:r>
      <w:r w:rsidRPr="00CB772D">
        <w:rPr>
          <w:rFonts w:ascii="Times New Roman" w:hAnsi="Times New Roman" w:cs="Times New Roman"/>
          <w:i/>
          <w:iCs/>
          <w:color w:val="222222"/>
          <w:sz w:val="24"/>
          <w:szCs w:val="24"/>
          <w:shd w:val="clear" w:color="auto" w:fill="FFFFFF"/>
        </w:rPr>
        <w:t>Journal of Management</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17</w:t>
      </w:r>
      <w:r w:rsidRPr="00CB772D">
        <w:rPr>
          <w:rFonts w:ascii="Times New Roman" w:hAnsi="Times New Roman" w:cs="Times New Roman"/>
          <w:color w:val="222222"/>
          <w:sz w:val="24"/>
          <w:szCs w:val="24"/>
          <w:shd w:val="clear" w:color="auto" w:fill="FFFFFF"/>
        </w:rPr>
        <w:t>(4): 805-819.</w:t>
      </w:r>
    </w:p>
    <w:p w14:paraId="20E03AD8"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Stevenson, R. M., Ciuchta, M. P., Letwin, C., Dinger, J. M., &amp; Vancouver, J. B. 2019b. Out of control or right on the money? Funder self-efficacy and crowd bias in equity crowdfunding. </w:t>
      </w:r>
      <w:r w:rsidRPr="00CB772D">
        <w:rPr>
          <w:rFonts w:ascii="Times New Roman" w:hAnsi="Times New Roman" w:cs="Times New Roman"/>
          <w:i/>
          <w:iCs/>
          <w:color w:val="222222"/>
          <w:sz w:val="24"/>
          <w:szCs w:val="24"/>
          <w:shd w:val="clear" w:color="auto" w:fill="FFFFFF"/>
        </w:rPr>
        <w:t>Journal of Business Venturing</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34</w:t>
      </w:r>
      <w:r w:rsidRPr="00CB772D">
        <w:rPr>
          <w:rFonts w:ascii="Times New Roman" w:hAnsi="Times New Roman" w:cs="Times New Roman"/>
          <w:color w:val="222222"/>
          <w:sz w:val="24"/>
          <w:szCs w:val="24"/>
          <w:shd w:val="clear" w:color="auto" w:fill="FFFFFF"/>
        </w:rPr>
        <w:t>(2): 348-367.</w:t>
      </w:r>
    </w:p>
    <w:p w14:paraId="553E2A76"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Stevenson, R. M., Kuratko, D. F., &amp; Eutsler, J. 2019a. Unleashing main street entrepreneurship: crowdfunding, venture capital, and the democratization of new venture investments. </w:t>
      </w:r>
      <w:r w:rsidRPr="00CB772D">
        <w:rPr>
          <w:rFonts w:ascii="Times New Roman" w:hAnsi="Times New Roman" w:cs="Times New Roman"/>
          <w:i/>
          <w:iCs/>
          <w:color w:val="222222"/>
          <w:sz w:val="24"/>
          <w:szCs w:val="24"/>
          <w:shd w:val="clear" w:color="auto" w:fill="FFFFFF"/>
        </w:rPr>
        <w:t>Small Business Economics</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52</w:t>
      </w:r>
      <w:r w:rsidRPr="00CB772D">
        <w:rPr>
          <w:rFonts w:ascii="Times New Roman" w:hAnsi="Times New Roman" w:cs="Times New Roman"/>
          <w:color w:val="222222"/>
          <w:sz w:val="24"/>
          <w:szCs w:val="24"/>
          <w:shd w:val="clear" w:color="auto" w:fill="FFFFFF"/>
        </w:rPr>
        <w:t>(2): 375-393.</w:t>
      </w:r>
    </w:p>
    <w:p w14:paraId="4CEFE156"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Tushman, M. L., &amp; Rosenkopf, L. 1996. Executive succession, strategic reorientation and performance growth: a longitudinal study in the US cement industry. </w:t>
      </w:r>
      <w:r w:rsidRPr="00CB772D">
        <w:rPr>
          <w:rFonts w:ascii="Times New Roman" w:hAnsi="Times New Roman" w:cs="Times New Roman"/>
          <w:i/>
          <w:iCs/>
          <w:color w:val="222222"/>
          <w:sz w:val="24"/>
          <w:szCs w:val="24"/>
          <w:shd w:val="clear" w:color="auto" w:fill="FFFFFF"/>
        </w:rPr>
        <w:t>Management Science</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42</w:t>
      </w:r>
      <w:r w:rsidRPr="00CB772D">
        <w:rPr>
          <w:rFonts w:ascii="Times New Roman" w:hAnsi="Times New Roman" w:cs="Times New Roman"/>
          <w:color w:val="222222"/>
          <w:sz w:val="24"/>
          <w:szCs w:val="24"/>
          <w:shd w:val="clear" w:color="auto" w:fill="FFFFFF"/>
        </w:rPr>
        <w:t>(7): 939-953.</w:t>
      </w:r>
    </w:p>
    <w:p w14:paraId="29A46C5F"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Unger, J. M., Rauch, A., Frese, M., &amp; Rosenbusch, N. 2011. Human capital and entrepreneurial success: a meta-analytical review. </w:t>
      </w:r>
      <w:r w:rsidRPr="00CB772D">
        <w:rPr>
          <w:rFonts w:ascii="Times New Roman" w:hAnsi="Times New Roman" w:cs="Times New Roman"/>
          <w:i/>
          <w:iCs/>
          <w:color w:val="222222"/>
          <w:sz w:val="24"/>
          <w:szCs w:val="24"/>
          <w:shd w:val="clear" w:color="auto" w:fill="FFFFFF"/>
        </w:rPr>
        <w:t>Journal of Business Venturing</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26</w:t>
      </w:r>
      <w:r w:rsidRPr="00CB772D">
        <w:rPr>
          <w:rFonts w:ascii="Times New Roman" w:hAnsi="Times New Roman" w:cs="Times New Roman"/>
          <w:color w:val="222222"/>
          <w:sz w:val="24"/>
          <w:szCs w:val="24"/>
          <w:shd w:val="clear" w:color="auto" w:fill="FFFFFF"/>
        </w:rPr>
        <w:t>(3): 341-358.</w:t>
      </w:r>
    </w:p>
    <w:p w14:paraId="23DE40F8" w14:textId="77777777" w:rsidR="003E517A"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Uotila, J., Maula, M., Keil, T., &amp; Zahra, S. A. 2009. Exploration, exploitation, and financial performance: analysis of S&amp;P 500 corporations. </w:t>
      </w:r>
      <w:r w:rsidRPr="00CB772D">
        <w:rPr>
          <w:rFonts w:ascii="Times New Roman" w:hAnsi="Times New Roman" w:cs="Times New Roman"/>
          <w:i/>
          <w:iCs/>
          <w:color w:val="222222"/>
          <w:sz w:val="24"/>
          <w:szCs w:val="24"/>
          <w:shd w:val="clear" w:color="auto" w:fill="FFFFFF"/>
        </w:rPr>
        <w:t>Strategic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30</w:t>
      </w:r>
      <w:r w:rsidRPr="00CB772D">
        <w:rPr>
          <w:rFonts w:ascii="Times New Roman" w:hAnsi="Times New Roman" w:cs="Times New Roman"/>
          <w:color w:val="222222"/>
          <w:sz w:val="24"/>
          <w:szCs w:val="24"/>
          <w:shd w:val="clear" w:color="auto" w:fill="FFFFFF"/>
        </w:rPr>
        <w:t>(2): 221-231.</w:t>
      </w:r>
    </w:p>
    <w:p w14:paraId="206F365F" w14:textId="77777777" w:rsidR="003E517A" w:rsidRPr="00C15310"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15310">
        <w:rPr>
          <w:rFonts w:ascii="Times New Roman" w:hAnsi="Times New Roman" w:cs="Times New Roman"/>
          <w:color w:val="222222"/>
          <w:sz w:val="24"/>
          <w:szCs w:val="24"/>
          <w:shd w:val="clear" w:color="auto" w:fill="FFFFFF"/>
        </w:rPr>
        <w:t>V</w:t>
      </w:r>
      <w:r>
        <w:rPr>
          <w:rFonts w:ascii="Times New Roman" w:hAnsi="Times New Roman" w:cs="Times New Roman"/>
          <w:color w:val="222222"/>
          <w:sz w:val="24"/>
          <w:szCs w:val="24"/>
          <w:shd w:val="clear" w:color="auto" w:fill="FFFFFF"/>
        </w:rPr>
        <w:t>ancouver, J. B., &amp; Purl, J. D. 2017</w:t>
      </w:r>
      <w:r w:rsidRPr="00C15310">
        <w:rPr>
          <w:rFonts w:ascii="Times New Roman" w:hAnsi="Times New Roman" w:cs="Times New Roman"/>
          <w:color w:val="222222"/>
          <w:sz w:val="24"/>
          <w:szCs w:val="24"/>
          <w:shd w:val="clear" w:color="auto" w:fill="FFFFFF"/>
        </w:rPr>
        <w:t>. A computational model of self-efficacy’s various effects on performance: Moving the debate forward. </w:t>
      </w:r>
      <w:r w:rsidRPr="00C15310">
        <w:rPr>
          <w:rFonts w:ascii="Times New Roman" w:hAnsi="Times New Roman" w:cs="Times New Roman"/>
          <w:i/>
          <w:iCs/>
          <w:color w:val="222222"/>
          <w:sz w:val="24"/>
          <w:szCs w:val="24"/>
          <w:shd w:val="clear" w:color="auto" w:fill="FFFFFF"/>
        </w:rPr>
        <w:t>Journal of Applied Psychology</w:t>
      </w:r>
      <w:r w:rsidRPr="00C15310">
        <w:rPr>
          <w:rFonts w:ascii="Times New Roman" w:hAnsi="Times New Roman" w:cs="Times New Roman"/>
          <w:color w:val="222222"/>
          <w:sz w:val="24"/>
          <w:szCs w:val="24"/>
          <w:shd w:val="clear" w:color="auto" w:fill="FFFFFF"/>
        </w:rPr>
        <w:t> </w:t>
      </w:r>
      <w:r w:rsidRPr="00C15310">
        <w:rPr>
          <w:rFonts w:ascii="Times New Roman" w:hAnsi="Times New Roman" w:cs="Times New Roman"/>
          <w:b/>
          <w:i/>
          <w:iCs/>
          <w:color w:val="222222"/>
          <w:sz w:val="24"/>
          <w:szCs w:val="24"/>
          <w:shd w:val="clear" w:color="auto" w:fill="FFFFFF"/>
        </w:rPr>
        <w:t>102</w:t>
      </w:r>
      <w:r w:rsidRPr="00C15310">
        <w:rPr>
          <w:rFonts w:ascii="Times New Roman" w:hAnsi="Times New Roman" w:cs="Times New Roman"/>
          <w:color w:val="222222"/>
          <w:sz w:val="24"/>
          <w:szCs w:val="24"/>
          <w:shd w:val="clear" w:color="auto" w:fill="FFFFFF"/>
        </w:rPr>
        <w:t>(4), 599</w:t>
      </w:r>
      <w:r>
        <w:rPr>
          <w:rFonts w:ascii="Times New Roman" w:hAnsi="Times New Roman" w:cs="Times New Roman"/>
          <w:color w:val="222222"/>
          <w:sz w:val="24"/>
          <w:szCs w:val="24"/>
          <w:shd w:val="clear" w:color="auto" w:fill="FFFFFF"/>
        </w:rPr>
        <w:t>-621</w:t>
      </w:r>
      <w:r w:rsidRPr="00C15310">
        <w:rPr>
          <w:rFonts w:ascii="Times New Roman" w:hAnsi="Times New Roman" w:cs="Times New Roman"/>
          <w:color w:val="222222"/>
          <w:sz w:val="24"/>
          <w:szCs w:val="24"/>
          <w:shd w:val="clear" w:color="auto" w:fill="FFFFFF"/>
        </w:rPr>
        <w:t>.</w:t>
      </w:r>
    </w:p>
    <w:p w14:paraId="6585B0E7"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Virany, B., Tushman, M. L., &amp; Romanelli, E. 1992. Executive succession and organization outcomes in turbulent environments: an organization learning approach. </w:t>
      </w:r>
      <w:r w:rsidRPr="00CB772D">
        <w:rPr>
          <w:rFonts w:ascii="Times New Roman" w:hAnsi="Times New Roman" w:cs="Times New Roman"/>
          <w:i/>
          <w:iCs/>
          <w:color w:val="222222"/>
          <w:sz w:val="24"/>
          <w:szCs w:val="24"/>
          <w:shd w:val="clear" w:color="auto" w:fill="FFFFFF"/>
        </w:rPr>
        <w:t>Organization Science</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w:t>
      </w:r>
      <w:r w:rsidRPr="00CB772D">
        <w:rPr>
          <w:rFonts w:ascii="Times New Roman" w:hAnsi="Times New Roman" w:cs="Times New Roman"/>
          <w:color w:val="222222"/>
          <w:sz w:val="24"/>
          <w:szCs w:val="24"/>
          <w:shd w:val="clear" w:color="auto" w:fill="FFFFFF"/>
        </w:rPr>
        <w:t>(1): 72-91.</w:t>
      </w:r>
    </w:p>
    <w:p w14:paraId="54E07851"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Weber, R. P. 1990</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i/>
          <w:iCs/>
          <w:color w:val="222222"/>
          <w:sz w:val="24"/>
          <w:szCs w:val="24"/>
          <w:shd w:val="clear" w:color="auto" w:fill="FFFFFF"/>
        </w:rPr>
        <w:t>Basic Content Analysis</w:t>
      </w:r>
      <w:r w:rsidRPr="00CB772D">
        <w:rPr>
          <w:rFonts w:ascii="Times New Roman" w:hAnsi="Times New Roman" w:cs="Times New Roman"/>
          <w:color w:val="222222"/>
          <w:sz w:val="24"/>
          <w:szCs w:val="24"/>
          <w:shd w:val="clear" w:color="auto" w:fill="FFFFFF"/>
        </w:rPr>
        <w:t> (Vol. 49). Sage: Beverly Hills, CA.</w:t>
      </w:r>
    </w:p>
    <w:p w14:paraId="42749291" w14:textId="77777777" w:rsidR="003E517A" w:rsidRPr="00CB772D" w:rsidRDefault="003E517A" w:rsidP="007479D8">
      <w:pPr>
        <w:spacing w:line="240" w:lineRule="auto"/>
        <w:ind w:right="-180" w:hanging="270"/>
        <w:contextualSpacing/>
        <w:rPr>
          <w:rFonts w:ascii="Times New Roman" w:hAnsi="Times New Roman" w:cs="Times New Roman"/>
          <w:sz w:val="24"/>
          <w:szCs w:val="24"/>
          <w:shd w:val="clear" w:color="auto" w:fill="FFFFFF"/>
        </w:rPr>
      </w:pPr>
      <w:r w:rsidRPr="00CB772D">
        <w:rPr>
          <w:rFonts w:ascii="Times New Roman" w:hAnsi="Times New Roman" w:cs="Times New Roman"/>
          <w:sz w:val="24"/>
          <w:szCs w:val="24"/>
          <w:shd w:val="clear" w:color="auto" w:fill="FFFFFF"/>
        </w:rPr>
        <w:t>Weick, K. 1996. Enactment, and the boundaryless career: Organizing as we work. In M. B. Arthur &amp; D. M.Rousseau (Eds.),The boundaryless career. Oxford University Press:.New York; 40-57</w:t>
      </w:r>
    </w:p>
    <w:p w14:paraId="0D27A809"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Wernerfelt, B. 1984. A resource‐based view of the firm. </w:t>
      </w:r>
      <w:r w:rsidRPr="00CB772D">
        <w:rPr>
          <w:rFonts w:ascii="Times New Roman" w:hAnsi="Times New Roman" w:cs="Times New Roman"/>
          <w:i/>
          <w:iCs/>
          <w:color w:val="222222"/>
          <w:sz w:val="24"/>
          <w:szCs w:val="24"/>
          <w:shd w:val="clear" w:color="auto" w:fill="FFFFFF"/>
        </w:rPr>
        <w:t>Strategic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5</w:t>
      </w:r>
      <w:r w:rsidRPr="00CB772D">
        <w:rPr>
          <w:rFonts w:ascii="Times New Roman" w:hAnsi="Times New Roman" w:cs="Times New Roman"/>
          <w:color w:val="222222"/>
          <w:sz w:val="24"/>
          <w:szCs w:val="24"/>
          <w:shd w:val="clear" w:color="auto" w:fill="FFFFFF"/>
        </w:rPr>
        <w:t>(2): 171-180.</w:t>
      </w:r>
    </w:p>
    <w:p w14:paraId="45660F33"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Westhead, P., Ucbasaran, D., &amp; Wright, M. 2009. Information search and opportunity identification: the importance of prior business ownership experience. </w:t>
      </w:r>
      <w:r w:rsidRPr="00CB772D">
        <w:rPr>
          <w:rFonts w:ascii="Times New Roman" w:hAnsi="Times New Roman" w:cs="Times New Roman"/>
          <w:i/>
          <w:iCs/>
          <w:color w:val="222222"/>
          <w:sz w:val="24"/>
          <w:szCs w:val="24"/>
          <w:shd w:val="clear" w:color="auto" w:fill="FFFFFF"/>
        </w:rPr>
        <w:t>International Small Business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27</w:t>
      </w:r>
      <w:r w:rsidRPr="00CB772D">
        <w:rPr>
          <w:rFonts w:ascii="Times New Roman" w:hAnsi="Times New Roman" w:cs="Times New Roman"/>
          <w:color w:val="222222"/>
          <w:sz w:val="24"/>
          <w:szCs w:val="24"/>
          <w:shd w:val="clear" w:color="auto" w:fill="FFFFFF"/>
        </w:rPr>
        <w:t>(6): 659-680.</w:t>
      </w:r>
    </w:p>
    <w:p w14:paraId="7761FEA0"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Wiklund &amp; Shepherd. 2009. The effectiveness of alliances and acquisitions: the role of resource combination activities. </w:t>
      </w:r>
      <w:r w:rsidRPr="00CB772D">
        <w:rPr>
          <w:rFonts w:ascii="Times New Roman" w:hAnsi="Times New Roman" w:cs="Times New Roman"/>
          <w:i/>
          <w:iCs/>
          <w:color w:val="222222"/>
          <w:sz w:val="24"/>
          <w:szCs w:val="24"/>
          <w:shd w:val="clear" w:color="auto" w:fill="FFFFFF"/>
        </w:rPr>
        <w:t>Entrepreneurship Theory and Practice</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33</w:t>
      </w:r>
      <w:r w:rsidRPr="00CB772D">
        <w:rPr>
          <w:rFonts w:ascii="Times New Roman" w:hAnsi="Times New Roman" w:cs="Times New Roman"/>
          <w:color w:val="222222"/>
          <w:sz w:val="24"/>
          <w:szCs w:val="24"/>
          <w:shd w:val="clear" w:color="auto" w:fill="FFFFFF"/>
        </w:rPr>
        <w:t>(1): 193-212.</w:t>
      </w:r>
    </w:p>
    <w:p w14:paraId="05723DEF"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Wiklund, J., &amp; Shepherd, D. 2003. Knowledge‐based resources, entrepreneurial orientation, and the performance of small and medium‐sized businesses. </w:t>
      </w:r>
      <w:r w:rsidRPr="00CB772D">
        <w:rPr>
          <w:rFonts w:ascii="Times New Roman" w:hAnsi="Times New Roman" w:cs="Times New Roman"/>
          <w:i/>
          <w:iCs/>
          <w:color w:val="222222"/>
          <w:sz w:val="24"/>
          <w:szCs w:val="24"/>
          <w:shd w:val="clear" w:color="auto" w:fill="FFFFFF"/>
        </w:rPr>
        <w:t>Strategic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24</w:t>
      </w:r>
      <w:r w:rsidRPr="00CB772D">
        <w:rPr>
          <w:rFonts w:ascii="Times New Roman" w:hAnsi="Times New Roman" w:cs="Times New Roman"/>
          <w:color w:val="222222"/>
          <w:sz w:val="24"/>
          <w:szCs w:val="24"/>
          <w:shd w:val="clear" w:color="auto" w:fill="FFFFFF"/>
        </w:rPr>
        <w:t>(13): 1307-1314.</w:t>
      </w:r>
    </w:p>
    <w:p w14:paraId="0ABEAC68"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Wiklund, J., &amp; Shepherd, D. A. 2009. The effectiveness of alliances and acquisitions: the role of resource combination activities. </w:t>
      </w:r>
      <w:r w:rsidRPr="00CB772D">
        <w:rPr>
          <w:rFonts w:ascii="Times New Roman" w:hAnsi="Times New Roman" w:cs="Times New Roman"/>
          <w:i/>
          <w:iCs/>
          <w:color w:val="222222"/>
          <w:sz w:val="24"/>
          <w:szCs w:val="24"/>
          <w:shd w:val="clear" w:color="auto" w:fill="FFFFFF"/>
        </w:rPr>
        <w:t>Entrepreneurship Theory and Practice</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33</w:t>
      </w:r>
      <w:r w:rsidRPr="00CB772D">
        <w:rPr>
          <w:rFonts w:ascii="Times New Roman" w:hAnsi="Times New Roman" w:cs="Times New Roman"/>
          <w:color w:val="222222"/>
          <w:sz w:val="24"/>
          <w:szCs w:val="24"/>
          <w:shd w:val="clear" w:color="auto" w:fill="FFFFFF"/>
        </w:rPr>
        <w:t>(1): 193-212.</w:t>
      </w:r>
    </w:p>
    <w:p w14:paraId="4FE8B632"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Wiklund, J., Baker, T., &amp; Shepherd, D. 2010. The age-effect of financial indicators as buffers against the liability of newness. </w:t>
      </w:r>
      <w:r w:rsidRPr="00CB772D">
        <w:rPr>
          <w:rFonts w:ascii="Times New Roman" w:hAnsi="Times New Roman" w:cs="Times New Roman"/>
          <w:i/>
          <w:iCs/>
          <w:color w:val="222222"/>
          <w:sz w:val="24"/>
          <w:szCs w:val="24"/>
          <w:shd w:val="clear" w:color="auto" w:fill="FFFFFF"/>
        </w:rPr>
        <w:t>Journal of Business Venturing</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25</w:t>
      </w:r>
      <w:r w:rsidRPr="00CB772D">
        <w:rPr>
          <w:rFonts w:ascii="Times New Roman" w:hAnsi="Times New Roman" w:cs="Times New Roman"/>
          <w:color w:val="222222"/>
          <w:sz w:val="24"/>
          <w:szCs w:val="24"/>
          <w:shd w:val="clear" w:color="auto" w:fill="FFFFFF"/>
        </w:rPr>
        <w:t>(4): 423-437.</w:t>
      </w:r>
    </w:p>
    <w:p w14:paraId="2DA280A5" w14:textId="77777777" w:rsidR="003E517A" w:rsidRPr="00CB772D" w:rsidRDefault="003E517A" w:rsidP="007479D8">
      <w:pPr>
        <w:spacing w:line="240" w:lineRule="auto"/>
        <w:ind w:right="-180" w:hanging="270"/>
        <w:contextualSpacing/>
        <w:rPr>
          <w:rFonts w:ascii="Times New Roman" w:hAnsi="Times New Roman" w:cs="Times New Roman"/>
          <w:sz w:val="24"/>
          <w:szCs w:val="24"/>
        </w:rPr>
      </w:pPr>
      <w:r w:rsidRPr="00CB772D">
        <w:rPr>
          <w:rFonts w:ascii="Times New Roman" w:hAnsi="Times New Roman" w:cs="Times New Roman"/>
          <w:sz w:val="24"/>
          <w:szCs w:val="24"/>
        </w:rPr>
        <w:lastRenderedPageBreak/>
        <w:t xml:space="preserve">Williams T.A, &amp; Shepherd D.A. 2016. Building resilience or providing sustenance: different paths of emergent ventures in the aftermath of the Haiti earthquake. </w:t>
      </w:r>
      <w:r w:rsidRPr="00CB772D">
        <w:rPr>
          <w:rFonts w:ascii="Times New Roman" w:hAnsi="Times New Roman" w:cs="Times New Roman"/>
          <w:i/>
          <w:iCs/>
          <w:sz w:val="24"/>
          <w:szCs w:val="24"/>
        </w:rPr>
        <w:t>Academy of Management Journal</w:t>
      </w:r>
      <w:r w:rsidRPr="00CB772D">
        <w:rPr>
          <w:rFonts w:ascii="Times New Roman" w:hAnsi="Times New Roman" w:cs="Times New Roman"/>
          <w:sz w:val="24"/>
          <w:szCs w:val="24"/>
        </w:rPr>
        <w:t xml:space="preserve"> </w:t>
      </w:r>
      <w:r w:rsidRPr="00CB772D">
        <w:rPr>
          <w:rFonts w:ascii="Times New Roman" w:hAnsi="Times New Roman" w:cs="Times New Roman"/>
          <w:b/>
          <w:sz w:val="24"/>
          <w:szCs w:val="24"/>
        </w:rPr>
        <w:t>59</w:t>
      </w:r>
      <w:r w:rsidRPr="00CB772D">
        <w:rPr>
          <w:rFonts w:ascii="Times New Roman" w:hAnsi="Times New Roman" w:cs="Times New Roman"/>
          <w:sz w:val="24"/>
          <w:szCs w:val="24"/>
        </w:rPr>
        <w:t>(6): 2069-2102</w:t>
      </w:r>
    </w:p>
    <w:p w14:paraId="4E2E03AC"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Wright, M., Hmieleski, K. M., Siegel, D. S., &amp; Ensley, M. D. 2007. The role of human capital in technological entrepreneurship. </w:t>
      </w:r>
      <w:r w:rsidRPr="00CB772D">
        <w:rPr>
          <w:rFonts w:ascii="Times New Roman" w:hAnsi="Times New Roman" w:cs="Times New Roman"/>
          <w:i/>
          <w:iCs/>
          <w:color w:val="222222"/>
          <w:sz w:val="24"/>
          <w:szCs w:val="24"/>
          <w:shd w:val="clear" w:color="auto" w:fill="FFFFFF"/>
        </w:rPr>
        <w:t>Entrepreneurship Theory and Practice</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31</w:t>
      </w:r>
      <w:r w:rsidRPr="00CB772D">
        <w:rPr>
          <w:rFonts w:ascii="Times New Roman" w:hAnsi="Times New Roman" w:cs="Times New Roman"/>
          <w:color w:val="222222"/>
          <w:sz w:val="24"/>
          <w:szCs w:val="24"/>
          <w:shd w:val="clear" w:color="auto" w:fill="FFFFFF"/>
        </w:rPr>
        <w:t>(6): 791-806.</w:t>
      </w:r>
    </w:p>
    <w:p w14:paraId="564FAD22"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Wright, M., Westhead, P., &amp; Sohl, J. 1998. Editors’ introduction: habitual entrepreneurs and angel investors. </w:t>
      </w:r>
      <w:r w:rsidRPr="00CB772D">
        <w:rPr>
          <w:rFonts w:ascii="Times New Roman" w:hAnsi="Times New Roman" w:cs="Times New Roman"/>
          <w:i/>
          <w:iCs/>
          <w:color w:val="222222"/>
          <w:sz w:val="24"/>
          <w:szCs w:val="24"/>
          <w:shd w:val="clear" w:color="auto" w:fill="FFFFFF"/>
        </w:rPr>
        <w:t>Entrepreneurship Theory and Practice</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22</w:t>
      </w:r>
      <w:r w:rsidRPr="00CB772D">
        <w:rPr>
          <w:rFonts w:ascii="Times New Roman" w:hAnsi="Times New Roman" w:cs="Times New Roman"/>
          <w:color w:val="222222"/>
          <w:sz w:val="24"/>
          <w:szCs w:val="24"/>
          <w:shd w:val="clear" w:color="auto" w:fill="FFFFFF"/>
        </w:rPr>
        <w:t>(4): 5-22.</w:t>
      </w:r>
    </w:p>
    <w:p w14:paraId="49B1CE6A"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Xia, J., Tan, J., &amp; Tan, D. 2008. Mimetic entry and bandwagon effect: the rise and decline of international equity joint venture in China. </w:t>
      </w:r>
      <w:r w:rsidRPr="00CB772D">
        <w:rPr>
          <w:rFonts w:ascii="Times New Roman" w:hAnsi="Times New Roman" w:cs="Times New Roman"/>
          <w:i/>
          <w:iCs/>
          <w:color w:val="222222"/>
          <w:sz w:val="24"/>
          <w:szCs w:val="24"/>
          <w:shd w:val="clear" w:color="auto" w:fill="FFFFFF"/>
        </w:rPr>
        <w:t>Strategic Management Journal</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29</w:t>
      </w:r>
      <w:r w:rsidRPr="00CB772D">
        <w:rPr>
          <w:rFonts w:ascii="Times New Roman" w:hAnsi="Times New Roman" w:cs="Times New Roman"/>
          <w:b/>
          <w:bCs/>
          <w:color w:val="222222"/>
          <w:sz w:val="24"/>
          <w:szCs w:val="24"/>
          <w:shd w:val="clear" w:color="auto" w:fill="FFFFFF"/>
        </w:rPr>
        <w:t>(</w:t>
      </w:r>
      <w:r w:rsidRPr="00CB772D">
        <w:rPr>
          <w:rFonts w:ascii="Times New Roman" w:hAnsi="Times New Roman" w:cs="Times New Roman"/>
          <w:color w:val="222222"/>
          <w:sz w:val="24"/>
          <w:szCs w:val="24"/>
          <w:shd w:val="clear" w:color="auto" w:fill="FFFFFF"/>
        </w:rPr>
        <w:t>2): 195-217.</w:t>
      </w:r>
    </w:p>
    <w:p w14:paraId="454882E9" w14:textId="77777777" w:rsidR="003E517A" w:rsidRPr="00CB772D" w:rsidRDefault="003E517A" w:rsidP="007479D8">
      <w:pPr>
        <w:spacing w:line="240" w:lineRule="auto"/>
        <w:ind w:right="-180" w:hanging="270"/>
        <w:contextualSpacing/>
        <w:rPr>
          <w:rFonts w:ascii="Times New Roman" w:hAnsi="Times New Roman" w:cs="Times New Roman"/>
          <w:color w:val="222222"/>
          <w:sz w:val="24"/>
          <w:szCs w:val="24"/>
          <w:shd w:val="clear" w:color="auto" w:fill="FFFFFF"/>
        </w:rPr>
      </w:pPr>
      <w:r w:rsidRPr="00CB772D">
        <w:rPr>
          <w:rFonts w:ascii="Times New Roman" w:hAnsi="Times New Roman" w:cs="Times New Roman"/>
          <w:color w:val="222222"/>
          <w:sz w:val="24"/>
          <w:szCs w:val="24"/>
          <w:shd w:val="clear" w:color="auto" w:fill="FFFFFF"/>
        </w:rPr>
        <w:t>Zimmerman, M. A., &amp; Zeitz, G. J. 2002. Beyond survival: achieving new venture growth by building legitimacy. </w:t>
      </w:r>
      <w:r w:rsidRPr="00CB772D">
        <w:rPr>
          <w:rFonts w:ascii="Times New Roman" w:hAnsi="Times New Roman" w:cs="Times New Roman"/>
          <w:i/>
          <w:iCs/>
          <w:color w:val="222222"/>
          <w:sz w:val="24"/>
          <w:szCs w:val="24"/>
          <w:shd w:val="clear" w:color="auto" w:fill="FFFFFF"/>
        </w:rPr>
        <w:t>Academy of Management Review</w:t>
      </w:r>
      <w:r w:rsidRPr="00CB772D">
        <w:rPr>
          <w:rFonts w:ascii="Times New Roman" w:hAnsi="Times New Roman" w:cs="Times New Roman"/>
          <w:color w:val="222222"/>
          <w:sz w:val="24"/>
          <w:szCs w:val="24"/>
          <w:shd w:val="clear" w:color="auto" w:fill="FFFFFF"/>
        </w:rPr>
        <w:t> </w:t>
      </w:r>
      <w:r w:rsidRPr="00CB772D">
        <w:rPr>
          <w:rFonts w:ascii="Times New Roman" w:hAnsi="Times New Roman" w:cs="Times New Roman"/>
          <w:b/>
          <w:bCs/>
          <w:i/>
          <w:iCs/>
          <w:color w:val="222222"/>
          <w:sz w:val="24"/>
          <w:szCs w:val="24"/>
          <w:shd w:val="clear" w:color="auto" w:fill="FFFFFF"/>
        </w:rPr>
        <w:t>27</w:t>
      </w:r>
      <w:r w:rsidRPr="00CB772D">
        <w:rPr>
          <w:rFonts w:ascii="Times New Roman" w:hAnsi="Times New Roman" w:cs="Times New Roman"/>
          <w:color w:val="222222"/>
          <w:sz w:val="24"/>
          <w:szCs w:val="24"/>
          <w:shd w:val="clear" w:color="auto" w:fill="FFFFFF"/>
        </w:rPr>
        <w:t>(3): 414-431.</w:t>
      </w:r>
    </w:p>
    <w:p w14:paraId="1FA4B7C7" w14:textId="77777777" w:rsidR="003E517A" w:rsidRDefault="003E517A" w:rsidP="007479D8">
      <w:pPr>
        <w:contextualSpacing/>
      </w:pPr>
    </w:p>
    <w:p w14:paraId="28511390" w14:textId="5FDF45E9" w:rsidR="004C77D8" w:rsidRDefault="004C77D8" w:rsidP="007479D8">
      <w:pPr>
        <w:contextualSpacing/>
        <w:rPr>
          <w:rFonts w:ascii="Times New Roman" w:hAnsi="Times New Roman" w:cs="Times New Roman"/>
          <w:sz w:val="24"/>
          <w:szCs w:val="24"/>
        </w:rPr>
      </w:pPr>
    </w:p>
    <w:p w14:paraId="1389E778" w14:textId="2C81A8AF" w:rsidR="003E517A" w:rsidRDefault="003E517A" w:rsidP="007479D8">
      <w:pPr>
        <w:contextualSpacing/>
        <w:rPr>
          <w:rFonts w:ascii="Times New Roman" w:hAnsi="Times New Roman" w:cs="Times New Roman"/>
          <w:sz w:val="24"/>
          <w:szCs w:val="24"/>
        </w:rPr>
      </w:pPr>
    </w:p>
    <w:p w14:paraId="0530FCFF" w14:textId="436677B0" w:rsidR="003E517A" w:rsidRDefault="003E517A" w:rsidP="007479D8">
      <w:pPr>
        <w:contextualSpacing/>
        <w:rPr>
          <w:rFonts w:ascii="Times New Roman" w:hAnsi="Times New Roman" w:cs="Times New Roman"/>
          <w:sz w:val="24"/>
          <w:szCs w:val="24"/>
        </w:rPr>
      </w:pPr>
    </w:p>
    <w:p w14:paraId="4D0A657E" w14:textId="22E46259" w:rsidR="003E517A" w:rsidRDefault="003E517A" w:rsidP="007479D8">
      <w:pPr>
        <w:contextualSpacing/>
        <w:rPr>
          <w:rFonts w:ascii="Times New Roman" w:hAnsi="Times New Roman" w:cs="Times New Roman"/>
          <w:sz w:val="24"/>
          <w:szCs w:val="24"/>
        </w:rPr>
      </w:pPr>
    </w:p>
    <w:p w14:paraId="2E9DC66D" w14:textId="75D2121F" w:rsidR="003E517A" w:rsidRDefault="003E517A" w:rsidP="007479D8">
      <w:pPr>
        <w:contextualSpacing/>
        <w:rPr>
          <w:rFonts w:ascii="Times New Roman" w:hAnsi="Times New Roman" w:cs="Times New Roman"/>
          <w:sz w:val="24"/>
          <w:szCs w:val="24"/>
        </w:rPr>
      </w:pPr>
    </w:p>
    <w:p w14:paraId="170E16E4" w14:textId="1290E466" w:rsidR="003E517A" w:rsidRDefault="003E517A" w:rsidP="007479D8">
      <w:pPr>
        <w:contextualSpacing/>
        <w:rPr>
          <w:rFonts w:ascii="Times New Roman" w:hAnsi="Times New Roman" w:cs="Times New Roman"/>
          <w:sz w:val="24"/>
          <w:szCs w:val="24"/>
        </w:rPr>
      </w:pPr>
    </w:p>
    <w:p w14:paraId="5B96E00A" w14:textId="461DC84F" w:rsidR="003E517A" w:rsidRDefault="003E517A" w:rsidP="007479D8">
      <w:pPr>
        <w:contextualSpacing/>
        <w:rPr>
          <w:rFonts w:ascii="Times New Roman" w:hAnsi="Times New Roman" w:cs="Times New Roman"/>
          <w:sz w:val="24"/>
          <w:szCs w:val="24"/>
        </w:rPr>
      </w:pPr>
    </w:p>
    <w:p w14:paraId="7F9A4F05" w14:textId="5DD6683A" w:rsidR="003E517A" w:rsidRDefault="003E517A" w:rsidP="007479D8">
      <w:pPr>
        <w:contextualSpacing/>
        <w:rPr>
          <w:rFonts w:ascii="Times New Roman" w:hAnsi="Times New Roman" w:cs="Times New Roman"/>
          <w:sz w:val="24"/>
          <w:szCs w:val="24"/>
        </w:rPr>
      </w:pPr>
    </w:p>
    <w:p w14:paraId="05696B31" w14:textId="3841DC6A" w:rsidR="003E517A" w:rsidRDefault="003E517A" w:rsidP="007479D8">
      <w:pPr>
        <w:contextualSpacing/>
        <w:rPr>
          <w:rFonts w:ascii="Times New Roman" w:hAnsi="Times New Roman" w:cs="Times New Roman"/>
          <w:sz w:val="24"/>
          <w:szCs w:val="24"/>
        </w:rPr>
      </w:pPr>
    </w:p>
    <w:p w14:paraId="51B1AF64" w14:textId="28A263D9" w:rsidR="003E517A" w:rsidRDefault="003E517A" w:rsidP="007479D8">
      <w:pPr>
        <w:contextualSpacing/>
        <w:rPr>
          <w:rFonts w:ascii="Times New Roman" w:hAnsi="Times New Roman" w:cs="Times New Roman"/>
          <w:sz w:val="24"/>
          <w:szCs w:val="24"/>
        </w:rPr>
      </w:pPr>
    </w:p>
    <w:p w14:paraId="78DD5179" w14:textId="5D8B8066" w:rsidR="003E517A" w:rsidRDefault="003E517A" w:rsidP="007479D8">
      <w:pPr>
        <w:contextualSpacing/>
        <w:rPr>
          <w:rFonts w:ascii="Times New Roman" w:hAnsi="Times New Roman" w:cs="Times New Roman"/>
          <w:sz w:val="24"/>
          <w:szCs w:val="24"/>
        </w:rPr>
      </w:pPr>
    </w:p>
    <w:p w14:paraId="4BC9A331" w14:textId="11867C59" w:rsidR="003E517A" w:rsidRDefault="003E517A" w:rsidP="007479D8">
      <w:pPr>
        <w:contextualSpacing/>
        <w:rPr>
          <w:rFonts w:ascii="Times New Roman" w:hAnsi="Times New Roman" w:cs="Times New Roman"/>
          <w:sz w:val="24"/>
          <w:szCs w:val="24"/>
        </w:rPr>
      </w:pPr>
    </w:p>
    <w:p w14:paraId="6F5D2B3C" w14:textId="77777777" w:rsidR="003E517A" w:rsidRPr="00242653" w:rsidRDefault="003E517A" w:rsidP="007479D8">
      <w:pPr>
        <w:contextualSpacing/>
        <w:rPr>
          <w:rFonts w:ascii="Times New Roman" w:hAnsi="Times New Roman" w:cs="Times New Roman"/>
          <w:sz w:val="24"/>
          <w:szCs w:val="24"/>
        </w:rPr>
      </w:pPr>
    </w:p>
    <w:p w14:paraId="73541BF6" w14:textId="7B059B26" w:rsidR="000B4E51" w:rsidRDefault="000B4E51" w:rsidP="007479D8">
      <w:pPr>
        <w:spacing w:line="480" w:lineRule="auto"/>
        <w:contextualSpacing/>
      </w:pPr>
      <w:r>
        <w:rPr>
          <w:rFonts w:ascii="Arial" w:hAnsi="Arial" w:cs="Arial"/>
          <w:noProof/>
          <w:color w:val="000000"/>
          <w:sz w:val="20"/>
          <w:szCs w:val="20"/>
        </w:rPr>
        <w:lastRenderedPageBreak/>
        <w:drawing>
          <wp:inline distT="0" distB="0" distL="0" distR="0" wp14:anchorId="460A84CE" wp14:editId="1C959D9E">
            <wp:extent cx="5943600" cy="4457700"/>
            <wp:effectExtent l="0" t="0" r="0" b="0"/>
            <wp:docPr id="15" name="Picture 15" descr="Cumulative Distribution Plot for TimePiv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mulative Distribution Plot for TimePivDay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642A8958" w14:textId="7CD05561" w:rsidR="00C760C2" w:rsidRDefault="00C760C2" w:rsidP="007479D8">
      <w:pPr>
        <w:spacing w:line="480" w:lineRule="auto"/>
        <w:contextualSpacing/>
        <w:jc w:val="center"/>
      </w:pPr>
      <w:r>
        <w:t xml:space="preserve">Figure 1 Plot of the cumulative survival probability of </w:t>
      </w:r>
      <w:r w:rsidR="00CD0E76">
        <w:t>time taken to pivot (i.e. pivot speed)</w:t>
      </w:r>
    </w:p>
    <w:p w14:paraId="7CC19CE8" w14:textId="77777777" w:rsidR="000B4E51" w:rsidRDefault="000B4E51" w:rsidP="007479D8">
      <w:pPr>
        <w:spacing w:line="480" w:lineRule="auto"/>
        <w:contextualSpacing/>
      </w:pPr>
    </w:p>
    <w:p w14:paraId="2AAD69E4" w14:textId="77777777" w:rsidR="000B4E51" w:rsidRDefault="000B4E51" w:rsidP="007479D8">
      <w:pPr>
        <w:spacing w:line="480" w:lineRule="auto"/>
        <w:contextualSpacing/>
      </w:pPr>
      <w:r>
        <w:br w:type="page"/>
      </w:r>
    </w:p>
    <w:p w14:paraId="59C4222C" w14:textId="77777777" w:rsidR="000B4E51" w:rsidRDefault="000B4E51" w:rsidP="007479D8">
      <w:pPr>
        <w:spacing w:line="480" w:lineRule="auto"/>
        <w:contextualSpacing/>
        <w:sectPr w:rsidR="000B4E51">
          <w:footerReference w:type="default" r:id="rId14"/>
          <w:pgSz w:w="12240" w:h="15840"/>
          <w:pgMar w:top="1440" w:right="1440" w:bottom="1440" w:left="1440" w:header="720" w:footer="720" w:gutter="0"/>
          <w:cols w:space="720"/>
          <w:docGrid w:linePitch="360"/>
        </w:sectPr>
      </w:pPr>
    </w:p>
    <w:p w14:paraId="172FC485" w14:textId="239F3B42" w:rsidR="0088685C" w:rsidRPr="00895AE6" w:rsidRDefault="0088685C" w:rsidP="007479D8">
      <w:pPr>
        <w:contextualSpacing/>
        <w:rPr>
          <w:rFonts w:ascii="Times New Roman" w:hAnsi="Times New Roman" w:cs="Times New Roman"/>
        </w:rPr>
      </w:pPr>
      <w:r w:rsidRPr="00895AE6">
        <w:rPr>
          <w:rFonts w:ascii="Times New Roman" w:hAnsi="Times New Roman" w:cs="Times New Roman"/>
        </w:rPr>
        <w:lastRenderedPageBreak/>
        <w:t xml:space="preserve">Table 1 Descriptive </w:t>
      </w:r>
      <w:r w:rsidR="003346C9">
        <w:rPr>
          <w:rFonts w:ascii="Times New Roman" w:hAnsi="Times New Roman" w:cs="Times New Roman"/>
        </w:rPr>
        <w:t>s</w:t>
      </w:r>
      <w:r w:rsidRPr="00895AE6">
        <w:rPr>
          <w:rFonts w:ascii="Times New Roman" w:hAnsi="Times New Roman" w:cs="Times New Roman"/>
        </w:rPr>
        <w:t>tatistics</w:t>
      </w:r>
    </w:p>
    <w:tbl>
      <w:tblPr>
        <w:tblW w:w="13770" w:type="dxa"/>
        <w:tblLook w:val="04A0" w:firstRow="1" w:lastRow="0" w:firstColumn="1" w:lastColumn="0" w:noHBand="0" w:noVBand="1"/>
      </w:tblPr>
      <w:tblGrid>
        <w:gridCol w:w="3575"/>
        <w:gridCol w:w="745"/>
        <w:gridCol w:w="990"/>
        <w:gridCol w:w="810"/>
        <w:gridCol w:w="810"/>
        <w:gridCol w:w="720"/>
        <w:gridCol w:w="720"/>
        <w:gridCol w:w="941"/>
        <w:gridCol w:w="769"/>
        <w:gridCol w:w="720"/>
        <w:gridCol w:w="900"/>
        <w:gridCol w:w="630"/>
        <w:gridCol w:w="720"/>
        <w:gridCol w:w="720"/>
      </w:tblGrid>
      <w:tr w:rsidR="00541BC5" w:rsidRPr="00895AE6" w14:paraId="0BB05C20" w14:textId="77777777" w:rsidTr="00541BC5">
        <w:trPr>
          <w:trHeight w:val="300"/>
        </w:trPr>
        <w:tc>
          <w:tcPr>
            <w:tcW w:w="3575" w:type="dxa"/>
            <w:tcBorders>
              <w:top w:val="single" w:sz="12" w:space="0" w:color="auto"/>
              <w:bottom w:val="single" w:sz="12" w:space="0" w:color="auto"/>
            </w:tcBorders>
            <w:shd w:val="clear" w:color="auto" w:fill="auto"/>
            <w:noWrap/>
            <w:vAlign w:val="bottom"/>
            <w:hideMark/>
          </w:tcPr>
          <w:p w14:paraId="61DA474C" w14:textId="77777777" w:rsidR="00541BC5" w:rsidRPr="00895AE6" w:rsidRDefault="00541BC5" w:rsidP="007479D8">
            <w:pPr>
              <w:spacing w:after="0" w:line="240" w:lineRule="auto"/>
              <w:contextualSpacing/>
              <w:rPr>
                <w:rFonts w:ascii="Times New Roman" w:eastAsia="Times New Roman" w:hAnsi="Times New Roman" w:cs="Times New Roman"/>
                <w:sz w:val="24"/>
                <w:szCs w:val="24"/>
              </w:rPr>
            </w:pPr>
          </w:p>
        </w:tc>
        <w:tc>
          <w:tcPr>
            <w:tcW w:w="745" w:type="dxa"/>
            <w:tcBorders>
              <w:top w:val="single" w:sz="12" w:space="0" w:color="auto"/>
              <w:bottom w:val="single" w:sz="12" w:space="0" w:color="auto"/>
            </w:tcBorders>
            <w:shd w:val="clear" w:color="auto" w:fill="auto"/>
            <w:noWrap/>
            <w:vAlign w:val="bottom"/>
            <w:hideMark/>
          </w:tcPr>
          <w:p w14:paraId="0DEE0A1A"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w:t>
            </w:r>
          </w:p>
        </w:tc>
        <w:tc>
          <w:tcPr>
            <w:tcW w:w="990" w:type="dxa"/>
            <w:tcBorders>
              <w:top w:val="single" w:sz="12" w:space="0" w:color="auto"/>
              <w:bottom w:val="single" w:sz="12" w:space="0" w:color="auto"/>
            </w:tcBorders>
            <w:shd w:val="clear" w:color="auto" w:fill="auto"/>
            <w:noWrap/>
            <w:vAlign w:val="bottom"/>
            <w:hideMark/>
          </w:tcPr>
          <w:p w14:paraId="0006329C"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2</w:t>
            </w:r>
          </w:p>
        </w:tc>
        <w:tc>
          <w:tcPr>
            <w:tcW w:w="810" w:type="dxa"/>
            <w:tcBorders>
              <w:top w:val="single" w:sz="12" w:space="0" w:color="auto"/>
              <w:bottom w:val="single" w:sz="12" w:space="0" w:color="auto"/>
            </w:tcBorders>
            <w:shd w:val="clear" w:color="auto" w:fill="auto"/>
            <w:noWrap/>
            <w:vAlign w:val="bottom"/>
            <w:hideMark/>
          </w:tcPr>
          <w:p w14:paraId="08D02FC4"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3</w:t>
            </w:r>
          </w:p>
        </w:tc>
        <w:tc>
          <w:tcPr>
            <w:tcW w:w="810" w:type="dxa"/>
            <w:tcBorders>
              <w:top w:val="single" w:sz="12" w:space="0" w:color="auto"/>
              <w:bottom w:val="single" w:sz="12" w:space="0" w:color="auto"/>
            </w:tcBorders>
            <w:shd w:val="clear" w:color="auto" w:fill="auto"/>
            <w:noWrap/>
            <w:vAlign w:val="bottom"/>
            <w:hideMark/>
          </w:tcPr>
          <w:p w14:paraId="35C5224F"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4</w:t>
            </w:r>
          </w:p>
        </w:tc>
        <w:tc>
          <w:tcPr>
            <w:tcW w:w="720" w:type="dxa"/>
            <w:tcBorders>
              <w:top w:val="single" w:sz="12" w:space="0" w:color="auto"/>
              <w:bottom w:val="single" w:sz="12" w:space="0" w:color="auto"/>
            </w:tcBorders>
            <w:shd w:val="clear" w:color="auto" w:fill="auto"/>
            <w:noWrap/>
            <w:vAlign w:val="bottom"/>
            <w:hideMark/>
          </w:tcPr>
          <w:p w14:paraId="66C2095B"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5</w:t>
            </w:r>
          </w:p>
        </w:tc>
        <w:tc>
          <w:tcPr>
            <w:tcW w:w="720" w:type="dxa"/>
            <w:tcBorders>
              <w:top w:val="single" w:sz="12" w:space="0" w:color="auto"/>
              <w:bottom w:val="single" w:sz="12" w:space="0" w:color="auto"/>
            </w:tcBorders>
            <w:shd w:val="clear" w:color="auto" w:fill="auto"/>
            <w:noWrap/>
            <w:vAlign w:val="bottom"/>
            <w:hideMark/>
          </w:tcPr>
          <w:p w14:paraId="3CEDDBD3"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6</w:t>
            </w:r>
          </w:p>
        </w:tc>
        <w:tc>
          <w:tcPr>
            <w:tcW w:w="941" w:type="dxa"/>
            <w:tcBorders>
              <w:top w:val="single" w:sz="12" w:space="0" w:color="auto"/>
              <w:bottom w:val="single" w:sz="12" w:space="0" w:color="auto"/>
            </w:tcBorders>
            <w:shd w:val="clear" w:color="auto" w:fill="auto"/>
            <w:noWrap/>
            <w:vAlign w:val="bottom"/>
            <w:hideMark/>
          </w:tcPr>
          <w:p w14:paraId="0C16F97C"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7</w:t>
            </w:r>
          </w:p>
        </w:tc>
        <w:tc>
          <w:tcPr>
            <w:tcW w:w="769" w:type="dxa"/>
            <w:tcBorders>
              <w:top w:val="single" w:sz="12" w:space="0" w:color="auto"/>
              <w:bottom w:val="single" w:sz="12" w:space="0" w:color="auto"/>
            </w:tcBorders>
            <w:shd w:val="clear" w:color="auto" w:fill="auto"/>
            <w:noWrap/>
            <w:vAlign w:val="bottom"/>
            <w:hideMark/>
          </w:tcPr>
          <w:p w14:paraId="686DB6A1"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8</w:t>
            </w:r>
          </w:p>
        </w:tc>
        <w:tc>
          <w:tcPr>
            <w:tcW w:w="720" w:type="dxa"/>
            <w:tcBorders>
              <w:top w:val="single" w:sz="12" w:space="0" w:color="auto"/>
              <w:bottom w:val="single" w:sz="12" w:space="0" w:color="auto"/>
            </w:tcBorders>
            <w:shd w:val="clear" w:color="auto" w:fill="auto"/>
            <w:noWrap/>
            <w:vAlign w:val="bottom"/>
            <w:hideMark/>
          </w:tcPr>
          <w:p w14:paraId="54041B40"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9</w:t>
            </w:r>
          </w:p>
        </w:tc>
        <w:tc>
          <w:tcPr>
            <w:tcW w:w="900" w:type="dxa"/>
            <w:tcBorders>
              <w:top w:val="single" w:sz="12" w:space="0" w:color="auto"/>
              <w:bottom w:val="single" w:sz="12" w:space="0" w:color="auto"/>
            </w:tcBorders>
            <w:shd w:val="clear" w:color="auto" w:fill="auto"/>
            <w:noWrap/>
            <w:vAlign w:val="bottom"/>
            <w:hideMark/>
          </w:tcPr>
          <w:p w14:paraId="3C963B25"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10</w:t>
            </w:r>
          </w:p>
        </w:tc>
        <w:tc>
          <w:tcPr>
            <w:tcW w:w="630" w:type="dxa"/>
            <w:tcBorders>
              <w:top w:val="single" w:sz="12" w:space="0" w:color="auto"/>
              <w:bottom w:val="single" w:sz="12" w:space="0" w:color="auto"/>
            </w:tcBorders>
            <w:shd w:val="clear" w:color="auto" w:fill="auto"/>
            <w:noWrap/>
            <w:vAlign w:val="bottom"/>
            <w:hideMark/>
          </w:tcPr>
          <w:p w14:paraId="6A67CC90"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11</w:t>
            </w:r>
          </w:p>
        </w:tc>
        <w:tc>
          <w:tcPr>
            <w:tcW w:w="720" w:type="dxa"/>
            <w:tcBorders>
              <w:top w:val="single" w:sz="12" w:space="0" w:color="auto"/>
              <w:bottom w:val="single" w:sz="12" w:space="0" w:color="auto"/>
            </w:tcBorders>
            <w:shd w:val="clear" w:color="auto" w:fill="auto"/>
            <w:noWrap/>
            <w:vAlign w:val="bottom"/>
            <w:hideMark/>
          </w:tcPr>
          <w:p w14:paraId="2B1F8D26"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12</w:t>
            </w:r>
          </w:p>
        </w:tc>
        <w:tc>
          <w:tcPr>
            <w:tcW w:w="720" w:type="dxa"/>
            <w:tcBorders>
              <w:top w:val="single" w:sz="12" w:space="0" w:color="auto"/>
              <w:bottom w:val="single" w:sz="12" w:space="0" w:color="auto"/>
            </w:tcBorders>
            <w:shd w:val="clear" w:color="auto" w:fill="auto"/>
            <w:noWrap/>
            <w:vAlign w:val="bottom"/>
            <w:hideMark/>
          </w:tcPr>
          <w:p w14:paraId="7476C6AA"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13</w:t>
            </w:r>
          </w:p>
        </w:tc>
      </w:tr>
      <w:tr w:rsidR="00541BC5" w:rsidRPr="00895AE6" w14:paraId="3A2D6087" w14:textId="77777777" w:rsidTr="00541BC5">
        <w:trPr>
          <w:trHeight w:val="300"/>
        </w:trPr>
        <w:tc>
          <w:tcPr>
            <w:tcW w:w="3575" w:type="dxa"/>
            <w:tcBorders>
              <w:top w:val="single" w:sz="12" w:space="0" w:color="auto"/>
            </w:tcBorders>
            <w:shd w:val="clear" w:color="auto" w:fill="auto"/>
            <w:noWrap/>
            <w:vAlign w:val="bottom"/>
            <w:hideMark/>
          </w:tcPr>
          <w:p w14:paraId="07CAEE8D" w14:textId="77777777" w:rsidR="00541BC5" w:rsidRPr="00895AE6" w:rsidRDefault="00541BC5"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1.Post-</w:t>
            </w:r>
            <w:r>
              <w:rPr>
                <w:rFonts w:ascii="Times New Roman" w:eastAsia="Times New Roman" w:hAnsi="Times New Roman" w:cs="Times New Roman"/>
                <w:color w:val="000000"/>
              </w:rPr>
              <w:t>f</w:t>
            </w:r>
            <w:r w:rsidRPr="00895AE6">
              <w:rPr>
                <w:rFonts w:ascii="Times New Roman" w:eastAsia="Times New Roman" w:hAnsi="Times New Roman" w:cs="Times New Roman"/>
                <w:color w:val="000000"/>
              </w:rPr>
              <w:t xml:space="preserve">ailure </w:t>
            </w:r>
            <w:r>
              <w:rPr>
                <w:rFonts w:ascii="Times New Roman" w:eastAsia="Times New Roman" w:hAnsi="Times New Roman" w:cs="Times New Roman"/>
                <w:color w:val="000000"/>
              </w:rPr>
              <w:t>p</w:t>
            </w:r>
            <w:r w:rsidRPr="00895AE6">
              <w:rPr>
                <w:rFonts w:ascii="Times New Roman" w:eastAsia="Times New Roman" w:hAnsi="Times New Roman" w:cs="Times New Roman"/>
                <w:color w:val="000000"/>
              </w:rPr>
              <w:t>ivot</w:t>
            </w:r>
          </w:p>
        </w:tc>
        <w:tc>
          <w:tcPr>
            <w:tcW w:w="745" w:type="dxa"/>
            <w:tcBorders>
              <w:top w:val="single" w:sz="12" w:space="0" w:color="auto"/>
            </w:tcBorders>
            <w:shd w:val="clear" w:color="auto" w:fill="auto"/>
            <w:noWrap/>
            <w:vAlign w:val="bottom"/>
            <w:hideMark/>
          </w:tcPr>
          <w:p w14:paraId="0F2E502C"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w:t>
            </w:r>
          </w:p>
        </w:tc>
        <w:tc>
          <w:tcPr>
            <w:tcW w:w="990" w:type="dxa"/>
            <w:tcBorders>
              <w:top w:val="single" w:sz="12" w:space="0" w:color="auto"/>
            </w:tcBorders>
            <w:shd w:val="clear" w:color="auto" w:fill="auto"/>
            <w:noWrap/>
            <w:vAlign w:val="bottom"/>
            <w:hideMark/>
          </w:tcPr>
          <w:p w14:paraId="7EC65D41"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p>
        </w:tc>
        <w:tc>
          <w:tcPr>
            <w:tcW w:w="810" w:type="dxa"/>
            <w:tcBorders>
              <w:top w:val="single" w:sz="12" w:space="0" w:color="auto"/>
            </w:tcBorders>
            <w:shd w:val="clear" w:color="auto" w:fill="auto"/>
            <w:noWrap/>
            <w:vAlign w:val="bottom"/>
            <w:hideMark/>
          </w:tcPr>
          <w:p w14:paraId="1AF48C70"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810" w:type="dxa"/>
            <w:tcBorders>
              <w:top w:val="single" w:sz="12" w:space="0" w:color="auto"/>
            </w:tcBorders>
            <w:shd w:val="clear" w:color="auto" w:fill="auto"/>
            <w:noWrap/>
            <w:vAlign w:val="bottom"/>
            <w:hideMark/>
          </w:tcPr>
          <w:p w14:paraId="32BC680D"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tcBorders>
              <w:top w:val="single" w:sz="12" w:space="0" w:color="auto"/>
            </w:tcBorders>
            <w:shd w:val="clear" w:color="auto" w:fill="auto"/>
            <w:noWrap/>
            <w:vAlign w:val="bottom"/>
            <w:hideMark/>
          </w:tcPr>
          <w:p w14:paraId="00F07984"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tcBorders>
              <w:top w:val="single" w:sz="12" w:space="0" w:color="auto"/>
            </w:tcBorders>
            <w:shd w:val="clear" w:color="auto" w:fill="auto"/>
            <w:noWrap/>
            <w:vAlign w:val="bottom"/>
            <w:hideMark/>
          </w:tcPr>
          <w:p w14:paraId="247278AC"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941" w:type="dxa"/>
            <w:tcBorders>
              <w:top w:val="single" w:sz="12" w:space="0" w:color="auto"/>
            </w:tcBorders>
            <w:shd w:val="clear" w:color="auto" w:fill="auto"/>
            <w:noWrap/>
            <w:vAlign w:val="bottom"/>
            <w:hideMark/>
          </w:tcPr>
          <w:p w14:paraId="568C2F68"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69" w:type="dxa"/>
            <w:tcBorders>
              <w:top w:val="single" w:sz="12" w:space="0" w:color="auto"/>
            </w:tcBorders>
            <w:shd w:val="clear" w:color="auto" w:fill="auto"/>
            <w:noWrap/>
            <w:vAlign w:val="bottom"/>
            <w:hideMark/>
          </w:tcPr>
          <w:p w14:paraId="5B0394B7"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tcBorders>
              <w:top w:val="single" w:sz="12" w:space="0" w:color="auto"/>
            </w:tcBorders>
            <w:shd w:val="clear" w:color="auto" w:fill="auto"/>
            <w:noWrap/>
            <w:vAlign w:val="bottom"/>
            <w:hideMark/>
          </w:tcPr>
          <w:p w14:paraId="336D103D"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900" w:type="dxa"/>
            <w:tcBorders>
              <w:top w:val="single" w:sz="12" w:space="0" w:color="auto"/>
            </w:tcBorders>
            <w:shd w:val="clear" w:color="auto" w:fill="auto"/>
            <w:noWrap/>
            <w:vAlign w:val="bottom"/>
            <w:hideMark/>
          </w:tcPr>
          <w:p w14:paraId="7A14D33E"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630" w:type="dxa"/>
            <w:tcBorders>
              <w:top w:val="single" w:sz="12" w:space="0" w:color="auto"/>
            </w:tcBorders>
            <w:shd w:val="clear" w:color="auto" w:fill="auto"/>
            <w:noWrap/>
            <w:vAlign w:val="bottom"/>
            <w:hideMark/>
          </w:tcPr>
          <w:p w14:paraId="0BF8DE9F"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tcBorders>
              <w:top w:val="single" w:sz="12" w:space="0" w:color="auto"/>
            </w:tcBorders>
            <w:shd w:val="clear" w:color="auto" w:fill="auto"/>
            <w:noWrap/>
            <w:vAlign w:val="bottom"/>
            <w:hideMark/>
          </w:tcPr>
          <w:p w14:paraId="65813F38"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tcBorders>
              <w:top w:val="single" w:sz="12" w:space="0" w:color="auto"/>
            </w:tcBorders>
            <w:shd w:val="clear" w:color="auto" w:fill="auto"/>
            <w:noWrap/>
            <w:vAlign w:val="bottom"/>
            <w:hideMark/>
          </w:tcPr>
          <w:p w14:paraId="2A632FCC"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r>
      <w:tr w:rsidR="00541BC5" w:rsidRPr="00895AE6" w14:paraId="19DBB61B" w14:textId="77777777" w:rsidTr="00541BC5">
        <w:trPr>
          <w:trHeight w:val="300"/>
        </w:trPr>
        <w:tc>
          <w:tcPr>
            <w:tcW w:w="3575" w:type="dxa"/>
            <w:shd w:val="clear" w:color="auto" w:fill="auto"/>
            <w:noWrap/>
            <w:vAlign w:val="bottom"/>
            <w:hideMark/>
          </w:tcPr>
          <w:p w14:paraId="79DCF674" w14:textId="77777777" w:rsidR="00541BC5" w:rsidRPr="00895AE6" w:rsidRDefault="00541BC5"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2.</w:t>
            </w:r>
            <w:r>
              <w:rPr>
                <w:rFonts w:ascii="Times New Roman" w:eastAsia="Times New Roman" w:hAnsi="Times New Roman" w:cs="Times New Roman"/>
                <w:color w:val="000000"/>
              </w:rPr>
              <w:t>Pivot speed</w:t>
            </w:r>
            <w:r w:rsidRPr="00895AE6">
              <w:rPr>
                <w:rFonts w:ascii="Times New Roman" w:eastAsia="Times New Roman" w:hAnsi="Times New Roman" w:cs="Times New Roman"/>
                <w:color w:val="000000"/>
              </w:rPr>
              <w:t xml:space="preserve"> (in days)</w:t>
            </w:r>
          </w:p>
        </w:tc>
        <w:tc>
          <w:tcPr>
            <w:tcW w:w="745" w:type="dxa"/>
            <w:shd w:val="clear" w:color="auto" w:fill="auto"/>
            <w:noWrap/>
            <w:vAlign w:val="bottom"/>
            <w:hideMark/>
          </w:tcPr>
          <w:p w14:paraId="2CE7B10F"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-0.89</w:t>
            </w:r>
          </w:p>
        </w:tc>
        <w:tc>
          <w:tcPr>
            <w:tcW w:w="990" w:type="dxa"/>
            <w:shd w:val="clear" w:color="auto" w:fill="auto"/>
            <w:noWrap/>
            <w:vAlign w:val="bottom"/>
            <w:hideMark/>
          </w:tcPr>
          <w:p w14:paraId="4F805C19"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w:t>
            </w:r>
          </w:p>
        </w:tc>
        <w:tc>
          <w:tcPr>
            <w:tcW w:w="810" w:type="dxa"/>
            <w:shd w:val="clear" w:color="auto" w:fill="auto"/>
            <w:noWrap/>
            <w:vAlign w:val="bottom"/>
            <w:hideMark/>
          </w:tcPr>
          <w:p w14:paraId="0A5A0826"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p>
        </w:tc>
        <w:tc>
          <w:tcPr>
            <w:tcW w:w="810" w:type="dxa"/>
            <w:shd w:val="clear" w:color="auto" w:fill="auto"/>
            <w:noWrap/>
            <w:vAlign w:val="bottom"/>
            <w:hideMark/>
          </w:tcPr>
          <w:p w14:paraId="3AF73DD9"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3A0C6F78"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0A1D2CEF"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941" w:type="dxa"/>
            <w:shd w:val="clear" w:color="auto" w:fill="auto"/>
            <w:noWrap/>
            <w:vAlign w:val="bottom"/>
            <w:hideMark/>
          </w:tcPr>
          <w:p w14:paraId="1C51743D"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69" w:type="dxa"/>
            <w:shd w:val="clear" w:color="auto" w:fill="auto"/>
            <w:noWrap/>
            <w:vAlign w:val="bottom"/>
            <w:hideMark/>
          </w:tcPr>
          <w:p w14:paraId="7BE51076"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1DB589F0"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900" w:type="dxa"/>
            <w:shd w:val="clear" w:color="auto" w:fill="auto"/>
            <w:noWrap/>
            <w:vAlign w:val="bottom"/>
            <w:hideMark/>
          </w:tcPr>
          <w:p w14:paraId="58797475"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630" w:type="dxa"/>
            <w:shd w:val="clear" w:color="auto" w:fill="auto"/>
            <w:noWrap/>
            <w:vAlign w:val="bottom"/>
            <w:hideMark/>
          </w:tcPr>
          <w:p w14:paraId="46759627"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280E345B"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43FB46E6"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r>
      <w:tr w:rsidR="00541BC5" w:rsidRPr="00895AE6" w14:paraId="67F84297" w14:textId="77777777" w:rsidTr="00541BC5">
        <w:trPr>
          <w:trHeight w:val="300"/>
        </w:trPr>
        <w:tc>
          <w:tcPr>
            <w:tcW w:w="3575" w:type="dxa"/>
            <w:shd w:val="clear" w:color="auto" w:fill="auto"/>
            <w:noWrap/>
            <w:vAlign w:val="bottom"/>
            <w:hideMark/>
          </w:tcPr>
          <w:p w14:paraId="1CE5E767" w14:textId="77777777" w:rsidR="00541BC5" w:rsidRPr="00895AE6" w:rsidRDefault="00541BC5"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3.Intangible </w:t>
            </w:r>
            <w:r>
              <w:rPr>
                <w:rFonts w:ascii="Times New Roman" w:eastAsia="Times New Roman" w:hAnsi="Times New Roman" w:cs="Times New Roman"/>
                <w:color w:val="000000"/>
              </w:rPr>
              <w:t>h</w:t>
            </w:r>
            <w:r w:rsidRPr="00895AE6">
              <w:rPr>
                <w:rFonts w:ascii="Times New Roman" w:eastAsia="Times New Roman" w:hAnsi="Times New Roman" w:cs="Times New Roman"/>
                <w:color w:val="000000"/>
              </w:rPr>
              <w:t>uman</w:t>
            </w:r>
            <w:r>
              <w:rPr>
                <w:rFonts w:ascii="Times New Roman" w:eastAsia="Times New Roman" w:hAnsi="Times New Roman" w:cs="Times New Roman"/>
                <w:color w:val="000000"/>
              </w:rPr>
              <w:t xml:space="preserve"> r</w:t>
            </w:r>
            <w:r w:rsidRPr="00895AE6">
              <w:rPr>
                <w:rFonts w:ascii="Times New Roman" w:eastAsia="Times New Roman" w:hAnsi="Times New Roman" w:cs="Times New Roman"/>
                <w:color w:val="000000"/>
              </w:rPr>
              <w:t>esources</w:t>
            </w:r>
          </w:p>
        </w:tc>
        <w:tc>
          <w:tcPr>
            <w:tcW w:w="745" w:type="dxa"/>
            <w:shd w:val="clear" w:color="auto" w:fill="auto"/>
            <w:noWrap/>
            <w:vAlign w:val="bottom"/>
            <w:hideMark/>
          </w:tcPr>
          <w:p w14:paraId="3AEB19BC"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0.06</w:t>
            </w:r>
          </w:p>
        </w:tc>
        <w:tc>
          <w:tcPr>
            <w:tcW w:w="990" w:type="dxa"/>
            <w:shd w:val="clear" w:color="auto" w:fill="auto"/>
            <w:noWrap/>
            <w:vAlign w:val="bottom"/>
            <w:hideMark/>
          </w:tcPr>
          <w:p w14:paraId="6847076D"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-0.05</w:t>
            </w:r>
          </w:p>
        </w:tc>
        <w:tc>
          <w:tcPr>
            <w:tcW w:w="810" w:type="dxa"/>
            <w:shd w:val="clear" w:color="auto" w:fill="auto"/>
            <w:noWrap/>
            <w:vAlign w:val="bottom"/>
            <w:hideMark/>
          </w:tcPr>
          <w:p w14:paraId="07F4E167"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w:t>
            </w:r>
          </w:p>
        </w:tc>
        <w:tc>
          <w:tcPr>
            <w:tcW w:w="810" w:type="dxa"/>
            <w:shd w:val="clear" w:color="auto" w:fill="auto"/>
            <w:noWrap/>
            <w:vAlign w:val="bottom"/>
            <w:hideMark/>
          </w:tcPr>
          <w:p w14:paraId="5877E91C"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p>
        </w:tc>
        <w:tc>
          <w:tcPr>
            <w:tcW w:w="720" w:type="dxa"/>
            <w:shd w:val="clear" w:color="auto" w:fill="auto"/>
            <w:noWrap/>
            <w:vAlign w:val="bottom"/>
            <w:hideMark/>
          </w:tcPr>
          <w:p w14:paraId="0B36B5F6"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4CEF493A"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941" w:type="dxa"/>
            <w:shd w:val="clear" w:color="auto" w:fill="auto"/>
            <w:noWrap/>
            <w:vAlign w:val="bottom"/>
            <w:hideMark/>
          </w:tcPr>
          <w:p w14:paraId="12D90C04"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69" w:type="dxa"/>
            <w:shd w:val="clear" w:color="auto" w:fill="auto"/>
            <w:noWrap/>
            <w:vAlign w:val="bottom"/>
            <w:hideMark/>
          </w:tcPr>
          <w:p w14:paraId="2BAEB60B"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688A8D80"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900" w:type="dxa"/>
            <w:shd w:val="clear" w:color="auto" w:fill="auto"/>
            <w:noWrap/>
            <w:vAlign w:val="bottom"/>
            <w:hideMark/>
          </w:tcPr>
          <w:p w14:paraId="2663489C"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630" w:type="dxa"/>
            <w:shd w:val="clear" w:color="auto" w:fill="auto"/>
            <w:noWrap/>
            <w:vAlign w:val="bottom"/>
            <w:hideMark/>
          </w:tcPr>
          <w:p w14:paraId="49E54BBB"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7C973493"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4FC8DDF8"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r>
      <w:tr w:rsidR="00541BC5" w:rsidRPr="00895AE6" w14:paraId="01DF4996" w14:textId="77777777" w:rsidTr="00541BC5">
        <w:trPr>
          <w:trHeight w:val="300"/>
        </w:trPr>
        <w:tc>
          <w:tcPr>
            <w:tcW w:w="3575" w:type="dxa"/>
            <w:shd w:val="clear" w:color="auto" w:fill="auto"/>
            <w:noWrap/>
            <w:vAlign w:val="bottom"/>
            <w:hideMark/>
          </w:tcPr>
          <w:p w14:paraId="3A1F9058" w14:textId="77777777" w:rsidR="00541BC5" w:rsidRPr="00895AE6" w:rsidRDefault="00541BC5"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4.Intangible </w:t>
            </w:r>
            <w:r>
              <w:rPr>
                <w:rFonts w:ascii="Times New Roman" w:eastAsia="Times New Roman" w:hAnsi="Times New Roman" w:cs="Times New Roman"/>
                <w:color w:val="000000"/>
              </w:rPr>
              <w:t>s</w:t>
            </w:r>
            <w:r w:rsidRPr="00895AE6">
              <w:rPr>
                <w:rFonts w:ascii="Times New Roman" w:eastAsia="Times New Roman" w:hAnsi="Times New Roman" w:cs="Times New Roman"/>
                <w:color w:val="000000"/>
              </w:rPr>
              <w:t xml:space="preserve">ocial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esources </w:t>
            </w:r>
          </w:p>
        </w:tc>
        <w:tc>
          <w:tcPr>
            <w:tcW w:w="745" w:type="dxa"/>
            <w:shd w:val="clear" w:color="auto" w:fill="auto"/>
            <w:noWrap/>
            <w:vAlign w:val="bottom"/>
            <w:hideMark/>
          </w:tcPr>
          <w:p w14:paraId="67F1529D"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0.02</w:t>
            </w:r>
          </w:p>
        </w:tc>
        <w:tc>
          <w:tcPr>
            <w:tcW w:w="990" w:type="dxa"/>
            <w:shd w:val="clear" w:color="auto" w:fill="auto"/>
            <w:noWrap/>
            <w:vAlign w:val="bottom"/>
            <w:hideMark/>
          </w:tcPr>
          <w:p w14:paraId="2FFB384A"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0.00</w:t>
            </w:r>
          </w:p>
        </w:tc>
        <w:tc>
          <w:tcPr>
            <w:tcW w:w="810" w:type="dxa"/>
            <w:shd w:val="clear" w:color="auto" w:fill="auto"/>
            <w:noWrap/>
            <w:vAlign w:val="bottom"/>
            <w:hideMark/>
          </w:tcPr>
          <w:p w14:paraId="53AB2DE6"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0.03</w:t>
            </w:r>
          </w:p>
        </w:tc>
        <w:tc>
          <w:tcPr>
            <w:tcW w:w="810" w:type="dxa"/>
            <w:shd w:val="clear" w:color="auto" w:fill="auto"/>
            <w:noWrap/>
            <w:vAlign w:val="bottom"/>
            <w:hideMark/>
          </w:tcPr>
          <w:p w14:paraId="690CA12D"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w:t>
            </w:r>
          </w:p>
        </w:tc>
        <w:tc>
          <w:tcPr>
            <w:tcW w:w="720" w:type="dxa"/>
            <w:shd w:val="clear" w:color="auto" w:fill="auto"/>
            <w:noWrap/>
            <w:vAlign w:val="bottom"/>
            <w:hideMark/>
          </w:tcPr>
          <w:p w14:paraId="24902646"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p>
        </w:tc>
        <w:tc>
          <w:tcPr>
            <w:tcW w:w="720" w:type="dxa"/>
            <w:shd w:val="clear" w:color="auto" w:fill="auto"/>
            <w:noWrap/>
            <w:vAlign w:val="bottom"/>
            <w:hideMark/>
          </w:tcPr>
          <w:p w14:paraId="4919069F"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941" w:type="dxa"/>
            <w:shd w:val="clear" w:color="auto" w:fill="auto"/>
            <w:noWrap/>
            <w:vAlign w:val="bottom"/>
            <w:hideMark/>
          </w:tcPr>
          <w:p w14:paraId="601FEEA2"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69" w:type="dxa"/>
            <w:shd w:val="clear" w:color="auto" w:fill="auto"/>
            <w:noWrap/>
            <w:vAlign w:val="bottom"/>
            <w:hideMark/>
          </w:tcPr>
          <w:p w14:paraId="441293C5"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17BBBB05"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900" w:type="dxa"/>
            <w:shd w:val="clear" w:color="auto" w:fill="auto"/>
            <w:noWrap/>
            <w:vAlign w:val="bottom"/>
            <w:hideMark/>
          </w:tcPr>
          <w:p w14:paraId="1802691D"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630" w:type="dxa"/>
            <w:shd w:val="clear" w:color="auto" w:fill="auto"/>
            <w:noWrap/>
            <w:vAlign w:val="bottom"/>
            <w:hideMark/>
          </w:tcPr>
          <w:p w14:paraId="2F873D27"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7241BCCF"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5EF54184"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r>
      <w:tr w:rsidR="00541BC5" w:rsidRPr="00895AE6" w14:paraId="170A561C" w14:textId="77777777" w:rsidTr="00541BC5">
        <w:trPr>
          <w:trHeight w:val="300"/>
        </w:trPr>
        <w:tc>
          <w:tcPr>
            <w:tcW w:w="3575" w:type="dxa"/>
            <w:shd w:val="clear" w:color="auto" w:fill="auto"/>
            <w:noWrap/>
            <w:vAlign w:val="bottom"/>
            <w:hideMark/>
          </w:tcPr>
          <w:p w14:paraId="6E16B0CB" w14:textId="77777777" w:rsidR="00541BC5" w:rsidRPr="00895AE6" w:rsidRDefault="00541BC5"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5.Intangible </w:t>
            </w:r>
            <w:r>
              <w:rPr>
                <w:rFonts w:ascii="Times New Roman" w:eastAsia="Times New Roman" w:hAnsi="Times New Roman" w:cs="Times New Roman"/>
                <w:color w:val="000000"/>
              </w:rPr>
              <w:t>p</w:t>
            </w:r>
            <w:r w:rsidRPr="00895AE6">
              <w:rPr>
                <w:rFonts w:ascii="Times New Roman" w:eastAsia="Times New Roman" w:hAnsi="Times New Roman" w:cs="Times New Roman"/>
                <w:color w:val="000000"/>
              </w:rPr>
              <w:t xml:space="preserve">sychological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esources</w:t>
            </w:r>
          </w:p>
        </w:tc>
        <w:tc>
          <w:tcPr>
            <w:tcW w:w="745" w:type="dxa"/>
            <w:shd w:val="clear" w:color="auto" w:fill="auto"/>
            <w:noWrap/>
            <w:vAlign w:val="bottom"/>
            <w:hideMark/>
          </w:tcPr>
          <w:p w14:paraId="77894984"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0.03</w:t>
            </w:r>
          </w:p>
        </w:tc>
        <w:tc>
          <w:tcPr>
            <w:tcW w:w="990" w:type="dxa"/>
            <w:shd w:val="clear" w:color="auto" w:fill="auto"/>
            <w:noWrap/>
            <w:vAlign w:val="bottom"/>
            <w:hideMark/>
          </w:tcPr>
          <w:p w14:paraId="68D641C4"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-0.03</w:t>
            </w:r>
          </w:p>
        </w:tc>
        <w:tc>
          <w:tcPr>
            <w:tcW w:w="810" w:type="dxa"/>
            <w:shd w:val="clear" w:color="auto" w:fill="auto"/>
            <w:noWrap/>
            <w:vAlign w:val="bottom"/>
            <w:hideMark/>
          </w:tcPr>
          <w:p w14:paraId="7EA5DCEF"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-0.01</w:t>
            </w:r>
          </w:p>
        </w:tc>
        <w:tc>
          <w:tcPr>
            <w:tcW w:w="810" w:type="dxa"/>
            <w:shd w:val="clear" w:color="auto" w:fill="auto"/>
            <w:noWrap/>
            <w:vAlign w:val="bottom"/>
            <w:hideMark/>
          </w:tcPr>
          <w:p w14:paraId="3C19A9C5"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0.03</w:t>
            </w:r>
          </w:p>
        </w:tc>
        <w:tc>
          <w:tcPr>
            <w:tcW w:w="720" w:type="dxa"/>
            <w:shd w:val="clear" w:color="auto" w:fill="auto"/>
            <w:noWrap/>
            <w:vAlign w:val="bottom"/>
            <w:hideMark/>
          </w:tcPr>
          <w:p w14:paraId="3F92C89A"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w:t>
            </w:r>
          </w:p>
        </w:tc>
        <w:tc>
          <w:tcPr>
            <w:tcW w:w="720" w:type="dxa"/>
            <w:shd w:val="clear" w:color="auto" w:fill="auto"/>
            <w:noWrap/>
            <w:vAlign w:val="bottom"/>
            <w:hideMark/>
          </w:tcPr>
          <w:p w14:paraId="7D269435"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p>
        </w:tc>
        <w:tc>
          <w:tcPr>
            <w:tcW w:w="941" w:type="dxa"/>
            <w:shd w:val="clear" w:color="auto" w:fill="auto"/>
            <w:noWrap/>
            <w:vAlign w:val="bottom"/>
            <w:hideMark/>
          </w:tcPr>
          <w:p w14:paraId="4C10B468"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69" w:type="dxa"/>
            <w:shd w:val="clear" w:color="auto" w:fill="auto"/>
            <w:noWrap/>
            <w:vAlign w:val="bottom"/>
            <w:hideMark/>
          </w:tcPr>
          <w:p w14:paraId="37E5DD10"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085E7C24"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900" w:type="dxa"/>
            <w:shd w:val="clear" w:color="auto" w:fill="auto"/>
            <w:noWrap/>
            <w:vAlign w:val="bottom"/>
            <w:hideMark/>
          </w:tcPr>
          <w:p w14:paraId="2BCD35F0"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630" w:type="dxa"/>
            <w:shd w:val="clear" w:color="auto" w:fill="auto"/>
            <w:noWrap/>
            <w:vAlign w:val="bottom"/>
            <w:hideMark/>
          </w:tcPr>
          <w:p w14:paraId="7A9B0F40"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29A50D00"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3BF0917E"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r>
      <w:tr w:rsidR="00541BC5" w:rsidRPr="00895AE6" w14:paraId="7CA57534" w14:textId="77777777" w:rsidTr="00541BC5">
        <w:trPr>
          <w:trHeight w:val="300"/>
        </w:trPr>
        <w:tc>
          <w:tcPr>
            <w:tcW w:w="3575" w:type="dxa"/>
            <w:shd w:val="clear" w:color="auto" w:fill="auto"/>
            <w:noWrap/>
            <w:vAlign w:val="bottom"/>
            <w:hideMark/>
          </w:tcPr>
          <w:p w14:paraId="029620A8" w14:textId="77777777" w:rsidR="00541BC5" w:rsidRPr="00895AE6" w:rsidRDefault="00541BC5"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6.</w:t>
            </w:r>
            <w:r>
              <w:rPr>
                <w:rFonts w:ascii="Times New Roman" w:eastAsia="Times New Roman" w:hAnsi="Times New Roman" w:cs="Times New Roman"/>
                <w:color w:val="000000"/>
              </w:rPr>
              <w:t>Gender</w:t>
            </w:r>
          </w:p>
        </w:tc>
        <w:tc>
          <w:tcPr>
            <w:tcW w:w="745" w:type="dxa"/>
            <w:shd w:val="clear" w:color="auto" w:fill="auto"/>
            <w:noWrap/>
            <w:vAlign w:val="bottom"/>
            <w:hideMark/>
          </w:tcPr>
          <w:p w14:paraId="546F6E26"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-0.02</w:t>
            </w:r>
          </w:p>
        </w:tc>
        <w:tc>
          <w:tcPr>
            <w:tcW w:w="990" w:type="dxa"/>
            <w:shd w:val="clear" w:color="auto" w:fill="auto"/>
            <w:noWrap/>
            <w:vAlign w:val="bottom"/>
            <w:hideMark/>
          </w:tcPr>
          <w:p w14:paraId="51E18C96"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0.03</w:t>
            </w:r>
          </w:p>
        </w:tc>
        <w:tc>
          <w:tcPr>
            <w:tcW w:w="810" w:type="dxa"/>
            <w:shd w:val="clear" w:color="auto" w:fill="auto"/>
            <w:noWrap/>
            <w:vAlign w:val="bottom"/>
            <w:hideMark/>
          </w:tcPr>
          <w:p w14:paraId="54DB2CBC"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0.11</w:t>
            </w:r>
          </w:p>
        </w:tc>
        <w:tc>
          <w:tcPr>
            <w:tcW w:w="810" w:type="dxa"/>
            <w:shd w:val="clear" w:color="auto" w:fill="auto"/>
            <w:noWrap/>
            <w:vAlign w:val="bottom"/>
            <w:hideMark/>
          </w:tcPr>
          <w:p w14:paraId="775004C1"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-0.04</w:t>
            </w:r>
          </w:p>
        </w:tc>
        <w:tc>
          <w:tcPr>
            <w:tcW w:w="720" w:type="dxa"/>
            <w:shd w:val="clear" w:color="auto" w:fill="auto"/>
            <w:noWrap/>
            <w:vAlign w:val="bottom"/>
            <w:hideMark/>
          </w:tcPr>
          <w:p w14:paraId="53D365DC"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0.02</w:t>
            </w:r>
          </w:p>
        </w:tc>
        <w:tc>
          <w:tcPr>
            <w:tcW w:w="720" w:type="dxa"/>
            <w:shd w:val="clear" w:color="auto" w:fill="auto"/>
            <w:noWrap/>
            <w:vAlign w:val="bottom"/>
            <w:hideMark/>
          </w:tcPr>
          <w:p w14:paraId="6FF78B9A"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w:t>
            </w:r>
          </w:p>
        </w:tc>
        <w:tc>
          <w:tcPr>
            <w:tcW w:w="941" w:type="dxa"/>
            <w:shd w:val="clear" w:color="auto" w:fill="auto"/>
            <w:noWrap/>
            <w:vAlign w:val="bottom"/>
            <w:hideMark/>
          </w:tcPr>
          <w:p w14:paraId="06B37541"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p>
        </w:tc>
        <w:tc>
          <w:tcPr>
            <w:tcW w:w="769" w:type="dxa"/>
            <w:shd w:val="clear" w:color="auto" w:fill="auto"/>
            <w:noWrap/>
            <w:vAlign w:val="bottom"/>
            <w:hideMark/>
          </w:tcPr>
          <w:p w14:paraId="2DA5FE14"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54111956"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900" w:type="dxa"/>
            <w:shd w:val="clear" w:color="auto" w:fill="auto"/>
            <w:noWrap/>
            <w:vAlign w:val="bottom"/>
            <w:hideMark/>
          </w:tcPr>
          <w:p w14:paraId="2F05CA71"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630" w:type="dxa"/>
            <w:shd w:val="clear" w:color="auto" w:fill="auto"/>
            <w:noWrap/>
            <w:vAlign w:val="bottom"/>
            <w:hideMark/>
          </w:tcPr>
          <w:p w14:paraId="0C340E7F"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441CCF84"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2051C955"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r>
      <w:tr w:rsidR="00541BC5" w:rsidRPr="00895AE6" w14:paraId="571A8C60" w14:textId="77777777" w:rsidTr="00541BC5">
        <w:trPr>
          <w:trHeight w:val="300"/>
        </w:trPr>
        <w:tc>
          <w:tcPr>
            <w:tcW w:w="3575" w:type="dxa"/>
            <w:shd w:val="clear" w:color="auto" w:fill="auto"/>
            <w:noWrap/>
            <w:vAlign w:val="bottom"/>
            <w:hideMark/>
          </w:tcPr>
          <w:p w14:paraId="728E35FC" w14:textId="77777777" w:rsidR="00541BC5" w:rsidRPr="00895AE6" w:rsidRDefault="00541BC5"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7.Total </w:t>
            </w:r>
            <w:r>
              <w:rPr>
                <w:rFonts w:ascii="Times New Roman" w:eastAsia="Times New Roman" w:hAnsi="Times New Roman" w:cs="Times New Roman"/>
                <w:color w:val="000000"/>
              </w:rPr>
              <w:t>f</w:t>
            </w:r>
            <w:r w:rsidRPr="00895AE6">
              <w:rPr>
                <w:rFonts w:ascii="Times New Roman" w:eastAsia="Times New Roman" w:hAnsi="Times New Roman" w:cs="Times New Roman"/>
                <w:color w:val="000000"/>
              </w:rPr>
              <w:t xml:space="preserve">unding </w:t>
            </w:r>
            <w:r>
              <w:rPr>
                <w:rFonts w:ascii="Times New Roman" w:eastAsia="Times New Roman" w:hAnsi="Times New Roman" w:cs="Times New Roman"/>
                <w:color w:val="000000"/>
              </w:rPr>
              <w:t>p</w:t>
            </w:r>
            <w:r w:rsidRPr="00895AE6">
              <w:rPr>
                <w:rFonts w:ascii="Times New Roman" w:eastAsia="Times New Roman" w:hAnsi="Times New Roman" w:cs="Times New Roman"/>
                <w:color w:val="000000"/>
              </w:rPr>
              <w:t>ledged</w:t>
            </w:r>
          </w:p>
        </w:tc>
        <w:tc>
          <w:tcPr>
            <w:tcW w:w="745" w:type="dxa"/>
            <w:shd w:val="clear" w:color="auto" w:fill="auto"/>
            <w:noWrap/>
            <w:vAlign w:val="bottom"/>
            <w:hideMark/>
          </w:tcPr>
          <w:p w14:paraId="54BA0C8A"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0.09</w:t>
            </w:r>
          </w:p>
        </w:tc>
        <w:tc>
          <w:tcPr>
            <w:tcW w:w="990" w:type="dxa"/>
            <w:shd w:val="clear" w:color="auto" w:fill="auto"/>
            <w:noWrap/>
            <w:vAlign w:val="bottom"/>
            <w:hideMark/>
          </w:tcPr>
          <w:p w14:paraId="007FFE0D"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-0.09</w:t>
            </w:r>
          </w:p>
        </w:tc>
        <w:tc>
          <w:tcPr>
            <w:tcW w:w="810" w:type="dxa"/>
            <w:shd w:val="clear" w:color="auto" w:fill="auto"/>
            <w:noWrap/>
            <w:vAlign w:val="bottom"/>
            <w:hideMark/>
          </w:tcPr>
          <w:p w14:paraId="4941EC20"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0.03</w:t>
            </w:r>
          </w:p>
        </w:tc>
        <w:tc>
          <w:tcPr>
            <w:tcW w:w="810" w:type="dxa"/>
            <w:shd w:val="clear" w:color="auto" w:fill="auto"/>
            <w:noWrap/>
            <w:vAlign w:val="bottom"/>
            <w:hideMark/>
          </w:tcPr>
          <w:p w14:paraId="010C5255"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0.22</w:t>
            </w:r>
          </w:p>
        </w:tc>
        <w:tc>
          <w:tcPr>
            <w:tcW w:w="720" w:type="dxa"/>
            <w:shd w:val="clear" w:color="auto" w:fill="auto"/>
            <w:noWrap/>
            <w:vAlign w:val="bottom"/>
            <w:hideMark/>
          </w:tcPr>
          <w:p w14:paraId="50BF497D"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0.11</w:t>
            </w:r>
          </w:p>
        </w:tc>
        <w:tc>
          <w:tcPr>
            <w:tcW w:w="720" w:type="dxa"/>
            <w:shd w:val="clear" w:color="auto" w:fill="auto"/>
            <w:noWrap/>
            <w:vAlign w:val="bottom"/>
            <w:hideMark/>
          </w:tcPr>
          <w:p w14:paraId="55732C9B"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0.01</w:t>
            </w:r>
          </w:p>
        </w:tc>
        <w:tc>
          <w:tcPr>
            <w:tcW w:w="941" w:type="dxa"/>
            <w:shd w:val="clear" w:color="auto" w:fill="auto"/>
            <w:noWrap/>
            <w:vAlign w:val="bottom"/>
            <w:hideMark/>
          </w:tcPr>
          <w:p w14:paraId="3E8326B4"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w:t>
            </w:r>
          </w:p>
        </w:tc>
        <w:tc>
          <w:tcPr>
            <w:tcW w:w="769" w:type="dxa"/>
            <w:shd w:val="clear" w:color="auto" w:fill="auto"/>
            <w:noWrap/>
            <w:vAlign w:val="bottom"/>
            <w:hideMark/>
          </w:tcPr>
          <w:p w14:paraId="48708C8D"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p>
        </w:tc>
        <w:tc>
          <w:tcPr>
            <w:tcW w:w="720" w:type="dxa"/>
            <w:shd w:val="clear" w:color="auto" w:fill="auto"/>
            <w:noWrap/>
            <w:vAlign w:val="bottom"/>
            <w:hideMark/>
          </w:tcPr>
          <w:p w14:paraId="20CCC9CD"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900" w:type="dxa"/>
            <w:shd w:val="clear" w:color="auto" w:fill="auto"/>
            <w:noWrap/>
            <w:vAlign w:val="bottom"/>
            <w:hideMark/>
          </w:tcPr>
          <w:p w14:paraId="6B66895F"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630" w:type="dxa"/>
            <w:shd w:val="clear" w:color="auto" w:fill="auto"/>
            <w:noWrap/>
            <w:vAlign w:val="bottom"/>
            <w:hideMark/>
          </w:tcPr>
          <w:p w14:paraId="57B101CA"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3C9E7B06"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26E26A73"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r>
      <w:tr w:rsidR="00541BC5" w:rsidRPr="00895AE6" w14:paraId="02F4793F" w14:textId="77777777" w:rsidTr="00541BC5">
        <w:trPr>
          <w:trHeight w:val="300"/>
        </w:trPr>
        <w:tc>
          <w:tcPr>
            <w:tcW w:w="3575" w:type="dxa"/>
            <w:shd w:val="clear" w:color="auto" w:fill="auto"/>
            <w:noWrap/>
            <w:vAlign w:val="bottom"/>
            <w:hideMark/>
          </w:tcPr>
          <w:p w14:paraId="30882D78" w14:textId="77777777" w:rsidR="00541BC5" w:rsidRPr="00895AE6" w:rsidRDefault="00541BC5"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8.Campaign </w:t>
            </w:r>
            <w:r>
              <w:rPr>
                <w:rFonts w:ascii="Times New Roman" w:eastAsia="Times New Roman" w:hAnsi="Times New Roman" w:cs="Times New Roman"/>
                <w:color w:val="000000"/>
              </w:rPr>
              <w:t>d</w:t>
            </w:r>
            <w:r w:rsidRPr="00895AE6">
              <w:rPr>
                <w:rFonts w:ascii="Times New Roman" w:eastAsia="Times New Roman" w:hAnsi="Times New Roman" w:cs="Times New Roman"/>
                <w:color w:val="000000"/>
              </w:rPr>
              <w:t>uration</w:t>
            </w:r>
          </w:p>
        </w:tc>
        <w:tc>
          <w:tcPr>
            <w:tcW w:w="745" w:type="dxa"/>
            <w:shd w:val="clear" w:color="auto" w:fill="auto"/>
            <w:noWrap/>
            <w:vAlign w:val="bottom"/>
            <w:hideMark/>
          </w:tcPr>
          <w:p w14:paraId="73453254"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0.06</w:t>
            </w:r>
          </w:p>
        </w:tc>
        <w:tc>
          <w:tcPr>
            <w:tcW w:w="990" w:type="dxa"/>
            <w:shd w:val="clear" w:color="auto" w:fill="auto"/>
            <w:noWrap/>
            <w:vAlign w:val="bottom"/>
            <w:hideMark/>
          </w:tcPr>
          <w:p w14:paraId="40A8A345"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0.02</w:t>
            </w:r>
          </w:p>
        </w:tc>
        <w:tc>
          <w:tcPr>
            <w:tcW w:w="810" w:type="dxa"/>
            <w:shd w:val="clear" w:color="auto" w:fill="auto"/>
            <w:noWrap/>
            <w:vAlign w:val="bottom"/>
            <w:hideMark/>
          </w:tcPr>
          <w:p w14:paraId="208C777E"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0.00</w:t>
            </w:r>
          </w:p>
        </w:tc>
        <w:tc>
          <w:tcPr>
            <w:tcW w:w="810" w:type="dxa"/>
            <w:shd w:val="clear" w:color="auto" w:fill="auto"/>
            <w:noWrap/>
            <w:vAlign w:val="bottom"/>
            <w:hideMark/>
          </w:tcPr>
          <w:p w14:paraId="47D0E60E"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0.02</w:t>
            </w:r>
          </w:p>
        </w:tc>
        <w:tc>
          <w:tcPr>
            <w:tcW w:w="720" w:type="dxa"/>
            <w:shd w:val="clear" w:color="auto" w:fill="auto"/>
            <w:noWrap/>
            <w:vAlign w:val="bottom"/>
            <w:hideMark/>
          </w:tcPr>
          <w:p w14:paraId="3416734A"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0.03</w:t>
            </w:r>
          </w:p>
        </w:tc>
        <w:tc>
          <w:tcPr>
            <w:tcW w:w="720" w:type="dxa"/>
            <w:shd w:val="clear" w:color="auto" w:fill="auto"/>
            <w:noWrap/>
            <w:vAlign w:val="bottom"/>
            <w:hideMark/>
          </w:tcPr>
          <w:p w14:paraId="5C51AD4E"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0.03</w:t>
            </w:r>
          </w:p>
        </w:tc>
        <w:tc>
          <w:tcPr>
            <w:tcW w:w="941" w:type="dxa"/>
            <w:shd w:val="clear" w:color="auto" w:fill="auto"/>
            <w:noWrap/>
            <w:vAlign w:val="bottom"/>
            <w:hideMark/>
          </w:tcPr>
          <w:p w14:paraId="447277DB"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0.02</w:t>
            </w:r>
          </w:p>
        </w:tc>
        <w:tc>
          <w:tcPr>
            <w:tcW w:w="769" w:type="dxa"/>
            <w:shd w:val="clear" w:color="auto" w:fill="auto"/>
            <w:noWrap/>
            <w:vAlign w:val="bottom"/>
            <w:hideMark/>
          </w:tcPr>
          <w:p w14:paraId="766CE353"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w:t>
            </w:r>
          </w:p>
        </w:tc>
        <w:tc>
          <w:tcPr>
            <w:tcW w:w="720" w:type="dxa"/>
            <w:shd w:val="clear" w:color="auto" w:fill="auto"/>
            <w:noWrap/>
            <w:vAlign w:val="bottom"/>
            <w:hideMark/>
          </w:tcPr>
          <w:p w14:paraId="4A59CE07"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p>
        </w:tc>
        <w:tc>
          <w:tcPr>
            <w:tcW w:w="900" w:type="dxa"/>
            <w:shd w:val="clear" w:color="auto" w:fill="auto"/>
            <w:noWrap/>
            <w:vAlign w:val="bottom"/>
            <w:hideMark/>
          </w:tcPr>
          <w:p w14:paraId="7241CB84"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630" w:type="dxa"/>
            <w:shd w:val="clear" w:color="auto" w:fill="auto"/>
            <w:noWrap/>
            <w:vAlign w:val="bottom"/>
            <w:hideMark/>
          </w:tcPr>
          <w:p w14:paraId="61297326"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0E335DBD"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639FC279"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r>
      <w:tr w:rsidR="00541BC5" w:rsidRPr="00895AE6" w14:paraId="73610D27" w14:textId="77777777" w:rsidTr="00541BC5">
        <w:trPr>
          <w:trHeight w:val="300"/>
        </w:trPr>
        <w:tc>
          <w:tcPr>
            <w:tcW w:w="3575" w:type="dxa"/>
            <w:shd w:val="clear" w:color="auto" w:fill="auto"/>
            <w:noWrap/>
            <w:vAlign w:val="bottom"/>
            <w:hideMark/>
          </w:tcPr>
          <w:p w14:paraId="77DC1ED4" w14:textId="77777777" w:rsidR="00541BC5" w:rsidRPr="00895AE6" w:rsidRDefault="00541BC5"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9.Reward </w:t>
            </w:r>
            <w:r>
              <w:rPr>
                <w:rFonts w:ascii="Times New Roman" w:eastAsia="Times New Roman" w:hAnsi="Times New Roman" w:cs="Times New Roman"/>
                <w:color w:val="000000"/>
              </w:rPr>
              <w:t>l</w:t>
            </w:r>
            <w:r w:rsidRPr="00895AE6">
              <w:rPr>
                <w:rFonts w:ascii="Times New Roman" w:eastAsia="Times New Roman" w:hAnsi="Times New Roman" w:cs="Times New Roman"/>
                <w:color w:val="000000"/>
              </w:rPr>
              <w:t>evels</w:t>
            </w:r>
          </w:p>
        </w:tc>
        <w:tc>
          <w:tcPr>
            <w:tcW w:w="745" w:type="dxa"/>
            <w:shd w:val="clear" w:color="auto" w:fill="auto"/>
            <w:noWrap/>
            <w:vAlign w:val="bottom"/>
            <w:hideMark/>
          </w:tcPr>
          <w:p w14:paraId="5297AD05"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0.01</w:t>
            </w:r>
          </w:p>
        </w:tc>
        <w:tc>
          <w:tcPr>
            <w:tcW w:w="990" w:type="dxa"/>
            <w:shd w:val="clear" w:color="auto" w:fill="auto"/>
            <w:noWrap/>
            <w:vAlign w:val="bottom"/>
            <w:hideMark/>
          </w:tcPr>
          <w:p w14:paraId="1FD568EB"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0.00</w:t>
            </w:r>
          </w:p>
        </w:tc>
        <w:tc>
          <w:tcPr>
            <w:tcW w:w="810" w:type="dxa"/>
            <w:shd w:val="clear" w:color="auto" w:fill="auto"/>
            <w:noWrap/>
            <w:vAlign w:val="bottom"/>
            <w:hideMark/>
          </w:tcPr>
          <w:p w14:paraId="5926B984"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0.00</w:t>
            </w:r>
          </w:p>
        </w:tc>
        <w:tc>
          <w:tcPr>
            <w:tcW w:w="810" w:type="dxa"/>
            <w:shd w:val="clear" w:color="auto" w:fill="auto"/>
            <w:noWrap/>
            <w:vAlign w:val="bottom"/>
            <w:hideMark/>
          </w:tcPr>
          <w:p w14:paraId="3DA7D4FF"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0.13</w:t>
            </w:r>
          </w:p>
        </w:tc>
        <w:tc>
          <w:tcPr>
            <w:tcW w:w="720" w:type="dxa"/>
            <w:shd w:val="clear" w:color="auto" w:fill="auto"/>
            <w:noWrap/>
            <w:vAlign w:val="bottom"/>
            <w:hideMark/>
          </w:tcPr>
          <w:p w14:paraId="6AA2FE85"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0.26</w:t>
            </w:r>
          </w:p>
        </w:tc>
        <w:tc>
          <w:tcPr>
            <w:tcW w:w="720" w:type="dxa"/>
            <w:shd w:val="clear" w:color="auto" w:fill="auto"/>
            <w:noWrap/>
            <w:vAlign w:val="bottom"/>
            <w:hideMark/>
          </w:tcPr>
          <w:p w14:paraId="0A0B23E3"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-0.02</w:t>
            </w:r>
          </w:p>
        </w:tc>
        <w:tc>
          <w:tcPr>
            <w:tcW w:w="941" w:type="dxa"/>
            <w:shd w:val="clear" w:color="auto" w:fill="auto"/>
            <w:noWrap/>
            <w:vAlign w:val="bottom"/>
            <w:hideMark/>
          </w:tcPr>
          <w:p w14:paraId="686C80B2"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0.17</w:t>
            </w:r>
          </w:p>
        </w:tc>
        <w:tc>
          <w:tcPr>
            <w:tcW w:w="769" w:type="dxa"/>
            <w:shd w:val="clear" w:color="auto" w:fill="auto"/>
            <w:noWrap/>
            <w:vAlign w:val="bottom"/>
            <w:hideMark/>
          </w:tcPr>
          <w:p w14:paraId="25922693"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0.01</w:t>
            </w:r>
          </w:p>
        </w:tc>
        <w:tc>
          <w:tcPr>
            <w:tcW w:w="720" w:type="dxa"/>
            <w:shd w:val="clear" w:color="auto" w:fill="auto"/>
            <w:noWrap/>
            <w:vAlign w:val="bottom"/>
            <w:hideMark/>
          </w:tcPr>
          <w:p w14:paraId="72DE9D2E"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w:t>
            </w:r>
          </w:p>
        </w:tc>
        <w:tc>
          <w:tcPr>
            <w:tcW w:w="900" w:type="dxa"/>
            <w:shd w:val="clear" w:color="auto" w:fill="auto"/>
            <w:noWrap/>
            <w:vAlign w:val="bottom"/>
            <w:hideMark/>
          </w:tcPr>
          <w:p w14:paraId="6140EE5C"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p>
        </w:tc>
        <w:tc>
          <w:tcPr>
            <w:tcW w:w="630" w:type="dxa"/>
            <w:shd w:val="clear" w:color="auto" w:fill="auto"/>
            <w:noWrap/>
            <w:vAlign w:val="bottom"/>
            <w:hideMark/>
          </w:tcPr>
          <w:p w14:paraId="13053AFB"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4AB476D1"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083EFC48"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r>
      <w:tr w:rsidR="00541BC5" w:rsidRPr="00895AE6" w14:paraId="1C096720" w14:textId="77777777" w:rsidTr="00541BC5">
        <w:trPr>
          <w:trHeight w:val="300"/>
        </w:trPr>
        <w:tc>
          <w:tcPr>
            <w:tcW w:w="3575" w:type="dxa"/>
            <w:shd w:val="clear" w:color="auto" w:fill="auto"/>
            <w:noWrap/>
            <w:vAlign w:val="bottom"/>
            <w:hideMark/>
          </w:tcPr>
          <w:p w14:paraId="6D427771" w14:textId="77777777" w:rsidR="00541BC5" w:rsidRPr="00895AE6" w:rsidRDefault="00541BC5"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10.Campaign </w:t>
            </w:r>
            <w:r>
              <w:rPr>
                <w:rFonts w:ascii="Times New Roman" w:eastAsia="Times New Roman" w:hAnsi="Times New Roman" w:cs="Times New Roman"/>
                <w:color w:val="000000"/>
              </w:rPr>
              <w:t>l</w:t>
            </w:r>
            <w:r w:rsidRPr="00895AE6">
              <w:rPr>
                <w:rFonts w:ascii="Times New Roman" w:eastAsia="Times New Roman" w:hAnsi="Times New Roman" w:cs="Times New Roman"/>
                <w:color w:val="000000"/>
              </w:rPr>
              <w:t>ength</w:t>
            </w:r>
          </w:p>
        </w:tc>
        <w:tc>
          <w:tcPr>
            <w:tcW w:w="745" w:type="dxa"/>
            <w:shd w:val="clear" w:color="auto" w:fill="auto"/>
            <w:noWrap/>
            <w:vAlign w:val="bottom"/>
            <w:hideMark/>
          </w:tcPr>
          <w:p w14:paraId="29ED2802"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0.00</w:t>
            </w:r>
          </w:p>
        </w:tc>
        <w:tc>
          <w:tcPr>
            <w:tcW w:w="990" w:type="dxa"/>
            <w:shd w:val="clear" w:color="auto" w:fill="auto"/>
            <w:noWrap/>
            <w:vAlign w:val="bottom"/>
            <w:hideMark/>
          </w:tcPr>
          <w:p w14:paraId="0A24953E"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0.00</w:t>
            </w:r>
          </w:p>
        </w:tc>
        <w:tc>
          <w:tcPr>
            <w:tcW w:w="810" w:type="dxa"/>
            <w:shd w:val="clear" w:color="auto" w:fill="auto"/>
            <w:noWrap/>
            <w:vAlign w:val="bottom"/>
            <w:hideMark/>
          </w:tcPr>
          <w:p w14:paraId="387E2E10"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0.00</w:t>
            </w:r>
          </w:p>
        </w:tc>
        <w:tc>
          <w:tcPr>
            <w:tcW w:w="810" w:type="dxa"/>
            <w:shd w:val="clear" w:color="auto" w:fill="auto"/>
            <w:noWrap/>
            <w:vAlign w:val="bottom"/>
            <w:hideMark/>
          </w:tcPr>
          <w:p w14:paraId="5BB9DAAD"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-0.01</w:t>
            </w:r>
          </w:p>
        </w:tc>
        <w:tc>
          <w:tcPr>
            <w:tcW w:w="720" w:type="dxa"/>
            <w:shd w:val="clear" w:color="auto" w:fill="auto"/>
            <w:noWrap/>
            <w:vAlign w:val="bottom"/>
            <w:hideMark/>
          </w:tcPr>
          <w:p w14:paraId="040707E7"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-0.04</w:t>
            </w:r>
          </w:p>
        </w:tc>
        <w:tc>
          <w:tcPr>
            <w:tcW w:w="720" w:type="dxa"/>
            <w:shd w:val="clear" w:color="auto" w:fill="auto"/>
            <w:noWrap/>
            <w:vAlign w:val="bottom"/>
            <w:hideMark/>
          </w:tcPr>
          <w:p w14:paraId="1CC6CF5C"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0.03</w:t>
            </w:r>
          </w:p>
        </w:tc>
        <w:tc>
          <w:tcPr>
            <w:tcW w:w="941" w:type="dxa"/>
            <w:shd w:val="clear" w:color="auto" w:fill="auto"/>
            <w:noWrap/>
            <w:vAlign w:val="bottom"/>
            <w:hideMark/>
          </w:tcPr>
          <w:p w14:paraId="120DB6DE"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-0.02</w:t>
            </w:r>
          </w:p>
        </w:tc>
        <w:tc>
          <w:tcPr>
            <w:tcW w:w="769" w:type="dxa"/>
            <w:shd w:val="clear" w:color="auto" w:fill="auto"/>
            <w:noWrap/>
            <w:vAlign w:val="bottom"/>
            <w:hideMark/>
          </w:tcPr>
          <w:p w14:paraId="332D3033"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-0.04</w:t>
            </w:r>
          </w:p>
        </w:tc>
        <w:tc>
          <w:tcPr>
            <w:tcW w:w="720" w:type="dxa"/>
            <w:shd w:val="clear" w:color="auto" w:fill="auto"/>
            <w:noWrap/>
            <w:vAlign w:val="bottom"/>
            <w:hideMark/>
          </w:tcPr>
          <w:p w14:paraId="679EEE4A"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-0.01</w:t>
            </w:r>
          </w:p>
        </w:tc>
        <w:tc>
          <w:tcPr>
            <w:tcW w:w="900" w:type="dxa"/>
            <w:shd w:val="clear" w:color="auto" w:fill="auto"/>
            <w:noWrap/>
            <w:vAlign w:val="bottom"/>
            <w:hideMark/>
          </w:tcPr>
          <w:p w14:paraId="57287DF3"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w:t>
            </w:r>
          </w:p>
        </w:tc>
        <w:tc>
          <w:tcPr>
            <w:tcW w:w="630" w:type="dxa"/>
            <w:shd w:val="clear" w:color="auto" w:fill="auto"/>
            <w:noWrap/>
            <w:vAlign w:val="bottom"/>
            <w:hideMark/>
          </w:tcPr>
          <w:p w14:paraId="4774B0CA"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p>
        </w:tc>
        <w:tc>
          <w:tcPr>
            <w:tcW w:w="720" w:type="dxa"/>
            <w:shd w:val="clear" w:color="auto" w:fill="auto"/>
            <w:noWrap/>
            <w:vAlign w:val="bottom"/>
            <w:hideMark/>
          </w:tcPr>
          <w:p w14:paraId="62AF033B"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c>
          <w:tcPr>
            <w:tcW w:w="720" w:type="dxa"/>
            <w:shd w:val="clear" w:color="auto" w:fill="auto"/>
            <w:noWrap/>
            <w:vAlign w:val="bottom"/>
            <w:hideMark/>
          </w:tcPr>
          <w:p w14:paraId="6F1BE412"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r>
      <w:tr w:rsidR="00541BC5" w:rsidRPr="00895AE6" w14:paraId="12AE0E47" w14:textId="77777777" w:rsidTr="00541BC5">
        <w:trPr>
          <w:trHeight w:val="300"/>
        </w:trPr>
        <w:tc>
          <w:tcPr>
            <w:tcW w:w="3575" w:type="dxa"/>
            <w:shd w:val="clear" w:color="auto" w:fill="auto"/>
            <w:noWrap/>
            <w:vAlign w:val="bottom"/>
            <w:hideMark/>
          </w:tcPr>
          <w:p w14:paraId="2FC5EF59" w14:textId="77777777" w:rsidR="00541BC5" w:rsidRPr="00895AE6" w:rsidRDefault="00541BC5"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11.Risk </w:t>
            </w:r>
            <w:r>
              <w:rPr>
                <w:rFonts w:ascii="Times New Roman" w:eastAsia="Times New Roman" w:hAnsi="Times New Roman" w:cs="Times New Roman"/>
                <w:color w:val="000000"/>
              </w:rPr>
              <w:t>t</w:t>
            </w:r>
            <w:r w:rsidRPr="00895AE6">
              <w:rPr>
                <w:rFonts w:ascii="Times New Roman" w:eastAsia="Times New Roman" w:hAnsi="Times New Roman" w:cs="Times New Roman"/>
                <w:color w:val="000000"/>
              </w:rPr>
              <w:t xml:space="preserve">aking </w:t>
            </w:r>
            <w:r>
              <w:rPr>
                <w:rFonts w:ascii="Times New Roman" w:eastAsia="Times New Roman" w:hAnsi="Times New Roman" w:cs="Times New Roman"/>
                <w:color w:val="000000"/>
              </w:rPr>
              <w:t>o</w:t>
            </w:r>
            <w:r w:rsidRPr="00895AE6">
              <w:rPr>
                <w:rFonts w:ascii="Times New Roman" w:eastAsia="Times New Roman" w:hAnsi="Times New Roman" w:cs="Times New Roman"/>
                <w:color w:val="000000"/>
              </w:rPr>
              <w:t>rientation</w:t>
            </w:r>
          </w:p>
        </w:tc>
        <w:tc>
          <w:tcPr>
            <w:tcW w:w="745" w:type="dxa"/>
            <w:shd w:val="clear" w:color="auto" w:fill="auto"/>
            <w:noWrap/>
            <w:vAlign w:val="bottom"/>
            <w:hideMark/>
          </w:tcPr>
          <w:p w14:paraId="577BF010"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0.02</w:t>
            </w:r>
          </w:p>
        </w:tc>
        <w:tc>
          <w:tcPr>
            <w:tcW w:w="990" w:type="dxa"/>
            <w:shd w:val="clear" w:color="auto" w:fill="auto"/>
            <w:noWrap/>
            <w:vAlign w:val="bottom"/>
            <w:hideMark/>
          </w:tcPr>
          <w:p w14:paraId="48B581A2"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-0.01</w:t>
            </w:r>
          </w:p>
        </w:tc>
        <w:tc>
          <w:tcPr>
            <w:tcW w:w="810" w:type="dxa"/>
            <w:shd w:val="clear" w:color="auto" w:fill="auto"/>
            <w:noWrap/>
            <w:vAlign w:val="bottom"/>
            <w:hideMark/>
          </w:tcPr>
          <w:p w14:paraId="763B0C4C"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0.03</w:t>
            </w:r>
          </w:p>
        </w:tc>
        <w:tc>
          <w:tcPr>
            <w:tcW w:w="810" w:type="dxa"/>
            <w:shd w:val="clear" w:color="auto" w:fill="auto"/>
            <w:noWrap/>
            <w:vAlign w:val="bottom"/>
            <w:hideMark/>
          </w:tcPr>
          <w:p w14:paraId="5253C7C1"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0.07</w:t>
            </w:r>
          </w:p>
        </w:tc>
        <w:tc>
          <w:tcPr>
            <w:tcW w:w="720" w:type="dxa"/>
            <w:shd w:val="clear" w:color="auto" w:fill="auto"/>
            <w:noWrap/>
            <w:vAlign w:val="bottom"/>
            <w:hideMark/>
          </w:tcPr>
          <w:p w14:paraId="73231299"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0.35</w:t>
            </w:r>
          </w:p>
        </w:tc>
        <w:tc>
          <w:tcPr>
            <w:tcW w:w="720" w:type="dxa"/>
            <w:shd w:val="clear" w:color="auto" w:fill="auto"/>
            <w:noWrap/>
            <w:vAlign w:val="bottom"/>
            <w:hideMark/>
          </w:tcPr>
          <w:p w14:paraId="238D6F78"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0.05</w:t>
            </w:r>
          </w:p>
        </w:tc>
        <w:tc>
          <w:tcPr>
            <w:tcW w:w="941" w:type="dxa"/>
            <w:shd w:val="clear" w:color="auto" w:fill="auto"/>
            <w:noWrap/>
            <w:vAlign w:val="bottom"/>
            <w:hideMark/>
          </w:tcPr>
          <w:p w14:paraId="03FA1A0D"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0.12</w:t>
            </w:r>
          </w:p>
        </w:tc>
        <w:tc>
          <w:tcPr>
            <w:tcW w:w="769" w:type="dxa"/>
            <w:shd w:val="clear" w:color="auto" w:fill="auto"/>
            <w:noWrap/>
            <w:vAlign w:val="bottom"/>
            <w:hideMark/>
          </w:tcPr>
          <w:p w14:paraId="2CC614D4"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0.02</w:t>
            </w:r>
          </w:p>
        </w:tc>
        <w:tc>
          <w:tcPr>
            <w:tcW w:w="720" w:type="dxa"/>
            <w:shd w:val="clear" w:color="auto" w:fill="auto"/>
            <w:noWrap/>
            <w:vAlign w:val="bottom"/>
            <w:hideMark/>
          </w:tcPr>
          <w:p w14:paraId="4619D405"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0.12</w:t>
            </w:r>
          </w:p>
        </w:tc>
        <w:tc>
          <w:tcPr>
            <w:tcW w:w="900" w:type="dxa"/>
            <w:shd w:val="clear" w:color="auto" w:fill="auto"/>
            <w:noWrap/>
            <w:vAlign w:val="bottom"/>
            <w:hideMark/>
          </w:tcPr>
          <w:p w14:paraId="67E796D6"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0.01</w:t>
            </w:r>
          </w:p>
        </w:tc>
        <w:tc>
          <w:tcPr>
            <w:tcW w:w="630" w:type="dxa"/>
            <w:shd w:val="clear" w:color="auto" w:fill="auto"/>
            <w:noWrap/>
            <w:vAlign w:val="bottom"/>
            <w:hideMark/>
          </w:tcPr>
          <w:p w14:paraId="3A927379"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w:t>
            </w:r>
          </w:p>
        </w:tc>
        <w:tc>
          <w:tcPr>
            <w:tcW w:w="720" w:type="dxa"/>
            <w:shd w:val="clear" w:color="auto" w:fill="auto"/>
            <w:noWrap/>
            <w:vAlign w:val="bottom"/>
            <w:hideMark/>
          </w:tcPr>
          <w:p w14:paraId="1F64B9BB"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p>
        </w:tc>
        <w:tc>
          <w:tcPr>
            <w:tcW w:w="720" w:type="dxa"/>
            <w:shd w:val="clear" w:color="auto" w:fill="auto"/>
            <w:noWrap/>
            <w:vAlign w:val="bottom"/>
            <w:hideMark/>
          </w:tcPr>
          <w:p w14:paraId="76360D6D" w14:textId="77777777" w:rsidR="00541BC5" w:rsidRPr="00895AE6" w:rsidRDefault="00541BC5" w:rsidP="007479D8">
            <w:pPr>
              <w:spacing w:after="0" w:line="240" w:lineRule="auto"/>
              <w:contextualSpacing/>
              <w:rPr>
                <w:rFonts w:ascii="Times New Roman" w:eastAsia="Times New Roman" w:hAnsi="Times New Roman" w:cs="Times New Roman"/>
                <w:sz w:val="20"/>
                <w:szCs w:val="20"/>
              </w:rPr>
            </w:pPr>
          </w:p>
        </w:tc>
      </w:tr>
      <w:tr w:rsidR="00541BC5" w:rsidRPr="00895AE6" w14:paraId="2E08D7EA" w14:textId="77777777" w:rsidTr="00541BC5">
        <w:trPr>
          <w:trHeight w:val="300"/>
        </w:trPr>
        <w:tc>
          <w:tcPr>
            <w:tcW w:w="3575" w:type="dxa"/>
            <w:shd w:val="clear" w:color="auto" w:fill="auto"/>
            <w:noWrap/>
            <w:vAlign w:val="bottom"/>
            <w:hideMark/>
          </w:tcPr>
          <w:p w14:paraId="3A66810D" w14:textId="77777777" w:rsidR="00541BC5" w:rsidRPr="00895AE6" w:rsidRDefault="00541BC5"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12.Promotion </w:t>
            </w:r>
            <w:r>
              <w:rPr>
                <w:rFonts w:ascii="Times New Roman" w:eastAsia="Times New Roman" w:hAnsi="Times New Roman" w:cs="Times New Roman"/>
                <w:color w:val="000000"/>
              </w:rPr>
              <w:t>f</w:t>
            </w:r>
            <w:r w:rsidRPr="00895AE6">
              <w:rPr>
                <w:rFonts w:ascii="Times New Roman" w:eastAsia="Times New Roman" w:hAnsi="Times New Roman" w:cs="Times New Roman"/>
                <w:color w:val="000000"/>
              </w:rPr>
              <w:t>ocus</w:t>
            </w:r>
          </w:p>
        </w:tc>
        <w:tc>
          <w:tcPr>
            <w:tcW w:w="745" w:type="dxa"/>
            <w:shd w:val="clear" w:color="auto" w:fill="auto"/>
            <w:noWrap/>
            <w:vAlign w:val="bottom"/>
            <w:hideMark/>
          </w:tcPr>
          <w:p w14:paraId="09719F9A"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0.00</w:t>
            </w:r>
          </w:p>
        </w:tc>
        <w:tc>
          <w:tcPr>
            <w:tcW w:w="990" w:type="dxa"/>
            <w:shd w:val="clear" w:color="auto" w:fill="auto"/>
            <w:noWrap/>
            <w:vAlign w:val="bottom"/>
            <w:hideMark/>
          </w:tcPr>
          <w:p w14:paraId="67047C2F"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0.01</w:t>
            </w:r>
          </w:p>
        </w:tc>
        <w:tc>
          <w:tcPr>
            <w:tcW w:w="810" w:type="dxa"/>
            <w:shd w:val="clear" w:color="auto" w:fill="auto"/>
            <w:noWrap/>
            <w:vAlign w:val="bottom"/>
            <w:hideMark/>
          </w:tcPr>
          <w:p w14:paraId="321CFB7B"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-0.03</w:t>
            </w:r>
          </w:p>
        </w:tc>
        <w:tc>
          <w:tcPr>
            <w:tcW w:w="810" w:type="dxa"/>
            <w:shd w:val="clear" w:color="auto" w:fill="auto"/>
            <w:noWrap/>
            <w:vAlign w:val="bottom"/>
            <w:hideMark/>
          </w:tcPr>
          <w:p w14:paraId="1CE86072"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0.03</w:t>
            </w:r>
          </w:p>
        </w:tc>
        <w:tc>
          <w:tcPr>
            <w:tcW w:w="720" w:type="dxa"/>
            <w:shd w:val="clear" w:color="auto" w:fill="auto"/>
            <w:noWrap/>
            <w:vAlign w:val="bottom"/>
            <w:hideMark/>
          </w:tcPr>
          <w:p w14:paraId="19C8C930"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0.64</w:t>
            </w:r>
          </w:p>
        </w:tc>
        <w:tc>
          <w:tcPr>
            <w:tcW w:w="720" w:type="dxa"/>
            <w:shd w:val="clear" w:color="auto" w:fill="auto"/>
            <w:noWrap/>
            <w:vAlign w:val="bottom"/>
            <w:hideMark/>
          </w:tcPr>
          <w:p w14:paraId="46DAECC3"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0.02</w:t>
            </w:r>
          </w:p>
        </w:tc>
        <w:tc>
          <w:tcPr>
            <w:tcW w:w="941" w:type="dxa"/>
            <w:shd w:val="clear" w:color="auto" w:fill="auto"/>
            <w:noWrap/>
            <w:vAlign w:val="bottom"/>
            <w:hideMark/>
          </w:tcPr>
          <w:p w14:paraId="57B9C2C4"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0.15</w:t>
            </w:r>
          </w:p>
        </w:tc>
        <w:tc>
          <w:tcPr>
            <w:tcW w:w="769" w:type="dxa"/>
            <w:shd w:val="clear" w:color="auto" w:fill="auto"/>
            <w:noWrap/>
            <w:vAlign w:val="bottom"/>
            <w:hideMark/>
          </w:tcPr>
          <w:p w14:paraId="0C71AF73"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0.02</w:t>
            </w:r>
          </w:p>
        </w:tc>
        <w:tc>
          <w:tcPr>
            <w:tcW w:w="720" w:type="dxa"/>
            <w:shd w:val="clear" w:color="auto" w:fill="auto"/>
            <w:noWrap/>
            <w:vAlign w:val="bottom"/>
            <w:hideMark/>
          </w:tcPr>
          <w:p w14:paraId="006484E1"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0.21</w:t>
            </w:r>
          </w:p>
        </w:tc>
        <w:tc>
          <w:tcPr>
            <w:tcW w:w="900" w:type="dxa"/>
            <w:shd w:val="clear" w:color="auto" w:fill="auto"/>
            <w:noWrap/>
            <w:vAlign w:val="bottom"/>
            <w:hideMark/>
          </w:tcPr>
          <w:p w14:paraId="2B4A64C3"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0.04</w:t>
            </w:r>
          </w:p>
        </w:tc>
        <w:tc>
          <w:tcPr>
            <w:tcW w:w="630" w:type="dxa"/>
            <w:shd w:val="clear" w:color="auto" w:fill="auto"/>
            <w:noWrap/>
            <w:vAlign w:val="bottom"/>
            <w:hideMark/>
          </w:tcPr>
          <w:p w14:paraId="60084915"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0.25</w:t>
            </w:r>
          </w:p>
        </w:tc>
        <w:tc>
          <w:tcPr>
            <w:tcW w:w="720" w:type="dxa"/>
            <w:shd w:val="clear" w:color="auto" w:fill="auto"/>
            <w:noWrap/>
            <w:vAlign w:val="bottom"/>
            <w:hideMark/>
          </w:tcPr>
          <w:p w14:paraId="38E8945A"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w:t>
            </w:r>
          </w:p>
        </w:tc>
        <w:tc>
          <w:tcPr>
            <w:tcW w:w="720" w:type="dxa"/>
            <w:shd w:val="clear" w:color="auto" w:fill="auto"/>
            <w:noWrap/>
            <w:vAlign w:val="bottom"/>
            <w:hideMark/>
          </w:tcPr>
          <w:p w14:paraId="4D9025D9"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p>
        </w:tc>
      </w:tr>
      <w:tr w:rsidR="00541BC5" w:rsidRPr="00895AE6" w14:paraId="7FC0C115" w14:textId="77777777" w:rsidTr="00541BC5">
        <w:trPr>
          <w:trHeight w:val="300"/>
        </w:trPr>
        <w:tc>
          <w:tcPr>
            <w:tcW w:w="3575" w:type="dxa"/>
            <w:shd w:val="clear" w:color="auto" w:fill="auto"/>
            <w:noWrap/>
            <w:vAlign w:val="bottom"/>
            <w:hideMark/>
          </w:tcPr>
          <w:p w14:paraId="244FFCEF" w14:textId="77777777" w:rsidR="00541BC5" w:rsidRPr="00895AE6" w:rsidRDefault="00541BC5"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13.Explorative </w:t>
            </w:r>
            <w:r>
              <w:rPr>
                <w:rFonts w:ascii="Times New Roman" w:eastAsia="Times New Roman" w:hAnsi="Times New Roman" w:cs="Times New Roman"/>
                <w:color w:val="000000"/>
              </w:rPr>
              <w:t>o</w:t>
            </w:r>
            <w:r w:rsidRPr="00895AE6">
              <w:rPr>
                <w:rFonts w:ascii="Times New Roman" w:eastAsia="Times New Roman" w:hAnsi="Times New Roman" w:cs="Times New Roman"/>
                <w:color w:val="000000"/>
              </w:rPr>
              <w:t>rientation</w:t>
            </w:r>
          </w:p>
        </w:tc>
        <w:tc>
          <w:tcPr>
            <w:tcW w:w="745" w:type="dxa"/>
            <w:shd w:val="clear" w:color="auto" w:fill="auto"/>
            <w:noWrap/>
            <w:vAlign w:val="bottom"/>
            <w:hideMark/>
          </w:tcPr>
          <w:p w14:paraId="2BA716E5"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0.02</w:t>
            </w:r>
          </w:p>
        </w:tc>
        <w:tc>
          <w:tcPr>
            <w:tcW w:w="990" w:type="dxa"/>
            <w:shd w:val="clear" w:color="auto" w:fill="auto"/>
            <w:noWrap/>
            <w:vAlign w:val="bottom"/>
            <w:hideMark/>
          </w:tcPr>
          <w:p w14:paraId="44262044"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-0.02</w:t>
            </w:r>
          </w:p>
        </w:tc>
        <w:tc>
          <w:tcPr>
            <w:tcW w:w="810" w:type="dxa"/>
            <w:shd w:val="clear" w:color="auto" w:fill="auto"/>
            <w:noWrap/>
            <w:vAlign w:val="bottom"/>
            <w:hideMark/>
          </w:tcPr>
          <w:p w14:paraId="05B098B7"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0.00</w:t>
            </w:r>
          </w:p>
        </w:tc>
        <w:tc>
          <w:tcPr>
            <w:tcW w:w="810" w:type="dxa"/>
            <w:shd w:val="clear" w:color="auto" w:fill="auto"/>
            <w:noWrap/>
            <w:vAlign w:val="bottom"/>
            <w:hideMark/>
          </w:tcPr>
          <w:p w14:paraId="62DF46F2"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0.08</w:t>
            </w:r>
          </w:p>
        </w:tc>
        <w:tc>
          <w:tcPr>
            <w:tcW w:w="720" w:type="dxa"/>
            <w:shd w:val="clear" w:color="auto" w:fill="auto"/>
            <w:noWrap/>
            <w:vAlign w:val="bottom"/>
            <w:hideMark/>
          </w:tcPr>
          <w:p w14:paraId="2AB1A109"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0.40</w:t>
            </w:r>
          </w:p>
        </w:tc>
        <w:tc>
          <w:tcPr>
            <w:tcW w:w="720" w:type="dxa"/>
            <w:shd w:val="clear" w:color="auto" w:fill="auto"/>
            <w:noWrap/>
            <w:vAlign w:val="bottom"/>
            <w:hideMark/>
          </w:tcPr>
          <w:p w14:paraId="7B7B980E"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0.05</w:t>
            </w:r>
          </w:p>
        </w:tc>
        <w:tc>
          <w:tcPr>
            <w:tcW w:w="941" w:type="dxa"/>
            <w:shd w:val="clear" w:color="auto" w:fill="auto"/>
            <w:noWrap/>
            <w:vAlign w:val="bottom"/>
            <w:hideMark/>
          </w:tcPr>
          <w:p w14:paraId="4F853D5B"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0.13</w:t>
            </w:r>
          </w:p>
        </w:tc>
        <w:tc>
          <w:tcPr>
            <w:tcW w:w="769" w:type="dxa"/>
            <w:shd w:val="clear" w:color="auto" w:fill="auto"/>
            <w:noWrap/>
            <w:vAlign w:val="bottom"/>
            <w:hideMark/>
          </w:tcPr>
          <w:p w14:paraId="458FB808"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0.04</w:t>
            </w:r>
          </w:p>
        </w:tc>
        <w:tc>
          <w:tcPr>
            <w:tcW w:w="720" w:type="dxa"/>
            <w:shd w:val="clear" w:color="auto" w:fill="auto"/>
            <w:noWrap/>
            <w:vAlign w:val="bottom"/>
            <w:hideMark/>
          </w:tcPr>
          <w:p w14:paraId="3593DAEE"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0.14</w:t>
            </w:r>
          </w:p>
        </w:tc>
        <w:tc>
          <w:tcPr>
            <w:tcW w:w="900" w:type="dxa"/>
            <w:shd w:val="clear" w:color="auto" w:fill="auto"/>
            <w:noWrap/>
            <w:vAlign w:val="bottom"/>
            <w:hideMark/>
          </w:tcPr>
          <w:p w14:paraId="0442B601"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0.00</w:t>
            </w:r>
          </w:p>
        </w:tc>
        <w:tc>
          <w:tcPr>
            <w:tcW w:w="630" w:type="dxa"/>
            <w:shd w:val="clear" w:color="auto" w:fill="auto"/>
            <w:noWrap/>
            <w:vAlign w:val="bottom"/>
            <w:hideMark/>
          </w:tcPr>
          <w:p w14:paraId="0E4CFA2A"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0.25</w:t>
            </w:r>
          </w:p>
        </w:tc>
        <w:tc>
          <w:tcPr>
            <w:tcW w:w="720" w:type="dxa"/>
            <w:shd w:val="clear" w:color="auto" w:fill="auto"/>
            <w:noWrap/>
            <w:vAlign w:val="bottom"/>
            <w:hideMark/>
          </w:tcPr>
          <w:p w14:paraId="3A25E0C5"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0.29</w:t>
            </w:r>
          </w:p>
        </w:tc>
        <w:tc>
          <w:tcPr>
            <w:tcW w:w="720" w:type="dxa"/>
            <w:shd w:val="clear" w:color="auto" w:fill="auto"/>
            <w:noWrap/>
            <w:vAlign w:val="bottom"/>
            <w:hideMark/>
          </w:tcPr>
          <w:p w14:paraId="5A2CB24B"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w:t>
            </w:r>
          </w:p>
        </w:tc>
      </w:tr>
      <w:tr w:rsidR="00541BC5" w:rsidRPr="00895AE6" w14:paraId="04BB2212" w14:textId="77777777" w:rsidTr="00541BC5">
        <w:trPr>
          <w:trHeight w:val="300"/>
        </w:trPr>
        <w:tc>
          <w:tcPr>
            <w:tcW w:w="3575" w:type="dxa"/>
            <w:shd w:val="clear" w:color="auto" w:fill="auto"/>
            <w:noWrap/>
            <w:vAlign w:val="bottom"/>
            <w:hideMark/>
          </w:tcPr>
          <w:p w14:paraId="20BC3AAB" w14:textId="77777777" w:rsidR="00541BC5" w:rsidRPr="00895AE6" w:rsidRDefault="00541BC5"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Mean</w:t>
            </w:r>
          </w:p>
        </w:tc>
        <w:tc>
          <w:tcPr>
            <w:tcW w:w="745" w:type="dxa"/>
            <w:shd w:val="clear" w:color="auto" w:fill="auto"/>
            <w:noWrap/>
            <w:vAlign w:val="bottom"/>
            <w:hideMark/>
          </w:tcPr>
          <w:p w14:paraId="7023654B"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0.18</w:t>
            </w:r>
          </w:p>
        </w:tc>
        <w:tc>
          <w:tcPr>
            <w:tcW w:w="990" w:type="dxa"/>
            <w:shd w:val="clear" w:color="auto" w:fill="auto"/>
            <w:noWrap/>
            <w:vAlign w:val="bottom"/>
            <w:hideMark/>
          </w:tcPr>
          <w:p w14:paraId="18F1F0C6"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1679.00</w:t>
            </w:r>
          </w:p>
        </w:tc>
        <w:tc>
          <w:tcPr>
            <w:tcW w:w="810" w:type="dxa"/>
            <w:shd w:val="clear" w:color="auto" w:fill="auto"/>
            <w:noWrap/>
            <w:vAlign w:val="bottom"/>
            <w:hideMark/>
          </w:tcPr>
          <w:p w14:paraId="14AE9F98"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0.24</w:t>
            </w:r>
          </w:p>
        </w:tc>
        <w:tc>
          <w:tcPr>
            <w:tcW w:w="810" w:type="dxa"/>
            <w:shd w:val="clear" w:color="auto" w:fill="auto"/>
            <w:noWrap/>
            <w:vAlign w:val="bottom"/>
            <w:hideMark/>
          </w:tcPr>
          <w:p w14:paraId="0A2D3E86"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0.22</w:t>
            </w:r>
          </w:p>
        </w:tc>
        <w:tc>
          <w:tcPr>
            <w:tcW w:w="720" w:type="dxa"/>
            <w:shd w:val="clear" w:color="auto" w:fill="auto"/>
            <w:noWrap/>
            <w:vAlign w:val="bottom"/>
            <w:hideMark/>
          </w:tcPr>
          <w:p w14:paraId="04C445EB"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4.83</w:t>
            </w:r>
          </w:p>
        </w:tc>
        <w:tc>
          <w:tcPr>
            <w:tcW w:w="720" w:type="dxa"/>
            <w:shd w:val="clear" w:color="auto" w:fill="auto"/>
            <w:noWrap/>
            <w:vAlign w:val="bottom"/>
            <w:hideMark/>
          </w:tcPr>
          <w:p w14:paraId="78BAF46D"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0.65</w:t>
            </w:r>
          </w:p>
        </w:tc>
        <w:tc>
          <w:tcPr>
            <w:tcW w:w="941" w:type="dxa"/>
            <w:shd w:val="clear" w:color="auto" w:fill="auto"/>
            <w:noWrap/>
            <w:vAlign w:val="bottom"/>
            <w:hideMark/>
          </w:tcPr>
          <w:p w14:paraId="373FF24F"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591.96</w:t>
            </w:r>
          </w:p>
        </w:tc>
        <w:tc>
          <w:tcPr>
            <w:tcW w:w="769" w:type="dxa"/>
            <w:shd w:val="clear" w:color="auto" w:fill="auto"/>
            <w:noWrap/>
            <w:vAlign w:val="bottom"/>
            <w:hideMark/>
          </w:tcPr>
          <w:p w14:paraId="2B3F8C27"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41.66</w:t>
            </w:r>
          </w:p>
        </w:tc>
        <w:tc>
          <w:tcPr>
            <w:tcW w:w="720" w:type="dxa"/>
            <w:shd w:val="clear" w:color="auto" w:fill="auto"/>
            <w:noWrap/>
            <w:vAlign w:val="bottom"/>
            <w:hideMark/>
          </w:tcPr>
          <w:p w14:paraId="3FF08AA3"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6.66</w:t>
            </w:r>
          </w:p>
        </w:tc>
        <w:tc>
          <w:tcPr>
            <w:tcW w:w="900" w:type="dxa"/>
            <w:shd w:val="clear" w:color="auto" w:fill="auto"/>
            <w:noWrap/>
            <w:vAlign w:val="bottom"/>
            <w:hideMark/>
          </w:tcPr>
          <w:p w14:paraId="0A035A39"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457.88</w:t>
            </w:r>
          </w:p>
        </w:tc>
        <w:tc>
          <w:tcPr>
            <w:tcW w:w="630" w:type="dxa"/>
            <w:shd w:val="clear" w:color="auto" w:fill="auto"/>
            <w:noWrap/>
            <w:vAlign w:val="bottom"/>
            <w:hideMark/>
          </w:tcPr>
          <w:p w14:paraId="3DA8E95D"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0.26</w:t>
            </w:r>
          </w:p>
        </w:tc>
        <w:tc>
          <w:tcPr>
            <w:tcW w:w="720" w:type="dxa"/>
            <w:shd w:val="clear" w:color="auto" w:fill="auto"/>
            <w:noWrap/>
            <w:vAlign w:val="bottom"/>
            <w:hideMark/>
          </w:tcPr>
          <w:p w14:paraId="140D7885"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1.80</w:t>
            </w:r>
          </w:p>
        </w:tc>
        <w:tc>
          <w:tcPr>
            <w:tcW w:w="720" w:type="dxa"/>
            <w:shd w:val="clear" w:color="auto" w:fill="auto"/>
            <w:noWrap/>
            <w:vAlign w:val="bottom"/>
            <w:hideMark/>
          </w:tcPr>
          <w:p w14:paraId="63D530B9"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0.78</w:t>
            </w:r>
          </w:p>
        </w:tc>
      </w:tr>
      <w:tr w:rsidR="00541BC5" w:rsidRPr="00895AE6" w14:paraId="4341A88B" w14:textId="77777777" w:rsidTr="00541BC5">
        <w:trPr>
          <w:trHeight w:val="300"/>
        </w:trPr>
        <w:tc>
          <w:tcPr>
            <w:tcW w:w="3575" w:type="dxa"/>
            <w:shd w:val="clear" w:color="auto" w:fill="auto"/>
            <w:noWrap/>
            <w:vAlign w:val="bottom"/>
            <w:hideMark/>
          </w:tcPr>
          <w:p w14:paraId="1A16BF7E" w14:textId="77777777" w:rsidR="00541BC5" w:rsidRPr="00895AE6" w:rsidRDefault="00541BC5"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Std Dev</w:t>
            </w:r>
          </w:p>
        </w:tc>
        <w:tc>
          <w:tcPr>
            <w:tcW w:w="745" w:type="dxa"/>
            <w:shd w:val="clear" w:color="auto" w:fill="auto"/>
            <w:noWrap/>
            <w:vAlign w:val="bottom"/>
            <w:hideMark/>
          </w:tcPr>
          <w:p w14:paraId="75BD0C07"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0.39</w:t>
            </w:r>
          </w:p>
        </w:tc>
        <w:tc>
          <w:tcPr>
            <w:tcW w:w="990" w:type="dxa"/>
            <w:shd w:val="clear" w:color="auto" w:fill="auto"/>
            <w:noWrap/>
            <w:vAlign w:val="bottom"/>
            <w:hideMark/>
          </w:tcPr>
          <w:p w14:paraId="70835EC7"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632.45</w:t>
            </w:r>
          </w:p>
        </w:tc>
        <w:tc>
          <w:tcPr>
            <w:tcW w:w="810" w:type="dxa"/>
            <w:shd w:val="clear" w:color="auto" w:fill="auto"/>
            <w:noWrap/>
            <w:vAlign w:val="bottom"/>
            <w:hideMark/>
          </w:tcPr>
          <w:p w14:paraId="7AD7EA68"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0.42</w:t>
            </w:r>
          </w:p>
        </w:tc>
        <w:tc>
          <w:tcPr>
            <w:tcW w:w="810" w:type="dxa"/>
            <w:shd w:val="clear" w:color="auto" w:fill="auto"/>
            <w:noWrap/>
            <w:vAlign w:val="bottom"/>
            <w:hideMark/>
          </w:tcPr>
          <w:p w14:paraId="48488A32"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0.41</w:t>
            </w:r>
          </w:p>
        </w:tc>
        <w:tc>
          <w:tcPr>
            <w:tcW w:w="720" w:type="dxa"/>
            <w:shd w:val="clear" w:color="auto" w:fill="auto"/>
            <w:noWrap/>
            <w:vAlign w:val="bottom"/>
            <w:hideMark/>
          </w:tcPr>
          <w:p w14:paraId="21EA8817"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5.88</w:t>
            </w:r>
          </w:p>
        </w:tc>
        <w:tc>
          <w:tcPr>
            <w:tcW w:w="720" w:type="dxa"/>
            <w:shd w:val="clear" w:color="auto" w:fill="auto"/>
            <w:noWrap/>
            <w:vAlign w:val="bottom"/>
            <w:hideMark/>
          </w:tcPr>
          <w:p w14:paraId="3D73B1B9"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0.48</w:t>
            </w:r>
          </w:p>
        </w:tc>
        <w:tc>
          <w:tcPr>
            <w:tcW w:w="941" w:type="dxa"/>
            <w:shd w:val="clear" w:color="auto" w:fill="auto"/>
            <w:noWrap/>
            <w:vAlign w:val="bottom"/>
            <w:hideMark/>
          </w:tcPr>
          <w:p w14:paraId="1A75D81B"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1949.00</w:t>
            </w:r>
          </w:p>
        </w:tc>
        <w:tc>
          <w:tcPr>
            <w:tcW w:w="769" w:type="dxa"/>
            <w:shd w:val="clear" w:color="auto" w:fill="auto"/>
            <w:noWrap/>
            <w:vAlign w:val="bottom"/>
            <w:hideMark/>
          </w:tcPr>
          <w:p w14:paraId="35F04BBE"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17.40</w:t>
            </w:r>
          </w:p>
        </w:tc>
        <w:tc>
          <w:tcPr>
            <w:tcW w:w="720" w:type="dxa"/>
            <w:shd w:val="clear" w:color="auto" w:fill="auto"/>
            <w:noWrap/>
            <w:vAlign w:val="bottom"/>
            <w:hideMark/>
          </w:tcPr>
          <w:p w14:paraId="5E9679E2"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3.39</w:t>
            </w:r>
          </w:p>
        </w:tc>
        <w:tc>
          <w:tcPr>
            <w:tcW w:w="900" w:type="dxa"/>
            <w:shd w:val="clear" w:color="auto" w:fill="auto"/>
            <w:noWrap/>
            <w:vAlign w:val="bottom"/>
            <w:hideMark/>
          </w:tcPr>
          <w:p w14:paraId="4DCEC657"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493.93</w:t>
            </w:r>
          </w:p>
        </w:tc>
        <w:tc>
          <w:tcPr>
            <w:tcW w:w="630" w:type="dxa"/>
            <w:shd w:val="clear" w:color="auto" w:fill="auto"/>
            <w:noWrap/>
            <w:vAlign w:val="bottom"/>
            <w:hideMark/>
          </w:tcPr>
          <w:p w14:paraId="109BDF62"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0.64</w:t>
            </w:r>
          </w:p>
        </w:tc>
        <w:tc>
          <w:tcPr>
            <w:tcW w:w="720" w:type="dxa"/>
            <w:shd w:val="clear" w:color="auto" w:fill="auto"/>
            <w:noWrap/>
            <w:vAlign w:val="bottom"/>
            <w:hideMark/>
          </w:tcPr>
          <w:p w14:paraId="46D57C08"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2.15</w:t>
            </w:r>
          </w:p>
        </w:tc>
        <w:tc>
          <w:tcPr>
            <w:tcW w:w="720" w:type="dxa"/>
            <w:shd w:val="clear" w:color="auto" w:fill="auto"/>
            <w:noWrap/>
            <w:vAlign w:val="bottom"/>
            <w:hideMark/>
          </w:tcPr>
          <w:p w14:paraId="0704190C"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1.52</w:t>
            </w:r>
          </w:p>
        </w:tc>
      </w:tr>
      <w:tr w:rsidR="00541BC5" w:rsidRPr="00895AE6" w14:paraId="6C57ABEF" w14:textId="77777777" w:rsidTr="00541BC5">
        <w:trPr>
          <w:trHeight w:val="300"/>
        </w:trPr>
        <w:tc>
          <w:tcPr>
            <w:tcW w:w="3575" w:type="dxa"/>
            <w:shd w:val="clear" w:color="auto" w:fill="auto"/>
            <w:noWrap/>
            <w:vAlign w:val="bottom"/>
            <w:hideMark/>
          </w:tcPr>
          <w:p w14:paraId="48EBA567" w14:textId="77777777" w:rsidR="00541BC5" w:rsidRPr="00895AE6" w:rsidRDefault="00541BC5"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Minimum</w:t>
            </w:r>
          </w:p>
        </w:tc>
        <w:tc>
          <w:tcPr>
            <w:tcW w:w="745" w:type="dxa"/>
            <w:shd w:val="clear" w:color="auto" w:fill="auto"/>
            <w:noWrap/>
            <w:vAlign w:val="bottom"/>
            <w:hideMark/>
          </w:tcPr>
          <w:p w14:paraId="13353025"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w:t>
            </w:r>
          </w:p>
        </w:tc>
        <w:tc>
          <w:tcPr>
            <w:tcW w:w="990" w:type="dxa"/>
            <w:shd w:val="clear" w:color="auto" w:fill="auto"/>
            <w:noWrap/>
            <w:vAlign w:val="bottom"/>
            <w:hideMark/>
          </w:tcPr>
          <w:p w14:paraId="7A84B91B"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5</w:t>
            </w:r>
          </w:p>
        </w:tc>
        <w:tc>
          <w:tcPr>
            <w:tcW w:w="810" w:type="dxa"/>
            <w:shd w:val="clear" w:color="auto" w:fill="auto"/>
            <w:noWrap/>
            <w:vAlign w:val="bottom"/>
            <w:hideMark/>
          </w:tcPr>
          <w:p w14:paraId="50BE2D74"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w:t>
            </w:r>
          </w:p>
        </w:tc>
        <w:tc>
          <w:tcPr>
            <w:tcW w:w="810" w:type="dxa"/>
            <w:shd w:val="clear" w:color="auto" w:fill="auto"/>
            <w:noWrap/>
            <w:vAlign w:val="bottom"/>
            <w:hideMark/>
          </w:tcPr>
          <w:p w14:paraId="2AE2A3AB"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w:t>
            </w:r>
          </w:p>
        </w:tc>
        <w:tc>
          <w:tcPr>
            <w:tcW w:w="720" w:type="dxa"/>
            <w:shd w:val="clear" w:color="auto" w:fill="auto"/>
            <w:noWrap/>
            <w:vAlign w:val="bottom"/>
            <w:hideMark/>
          </w:tcPr>
          <w:p w14:paraId="53AD9982"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w:t>
            </w:r>
          </w:p>
        </w:tc>
        <w:tc>
          <w:tcPr>
            <w:tcW w:w="720" w:type="dxa"/>
            <w:shd w:val="clear" w:color="auto" w:fill="auto"/>
            <w:noWrap/>
            <w:vAlign w:val="bottom"/>
            <w:hideMark/>
          </w:tcPr>
          <w:p w14:paraId="45E6E785"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w:t>
            </w:r>
          </w:p>
        </w:tc>
        <w:tc>
          <w:tcPr>
            <w:tcW w:w="941" w:type="dxa"/>
            <w:shd w:val="clear" w:color="auto" w:fill="auto"/>
            <w:noWrap/>
            <w:vAlign w:val="bottom"/>
            <w:hideMark/>
          </w:tcPr>
          <w:p w14:paraId="464CA43F"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w:t>
            </w:r>
          </w:p>
        </w:tc>
        <w:tc>
          <w:tcPr>
            <w:tcW w:w="769" w:type="dxa"/>
            <w:shd w:val="clear" w:color="auto" w:fill="auto"/>
            <w:noWrap/>
            <w:vAlign w:val="bottom"/>
            <w:hideMark/>
          </w:tcPr>
          <w:p w14:paraId="0545D0F1"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4.36</w:t>
            </w:r>
          </w:p>
        </w:tc>
        <w:tc>
          <w:tcPr>
            <w:tcW w:w="720" w:type="dxa"/>
            <w:shd w:val="clear" w:color="auto" w:fill="auto"/>
            <w:noWrap/>
            <w:vAlign w:val="bottom"/>
            <w:hideMark/>
          </w:tcPr>
          <w:p w14:paraId="626D6F09"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w:t>
            </w:r>
          </w:p>
        </w:tc>
        <w:tc>
          <w:tcPr>
            <w:tcW w:w="900" w:type="dxa"/>
            <w:shd w:val="clear" w:color="auto" w:fill="auto"/>
            <w:noWrap/>
            <w:vAlign w:val="bottom"/>
            <w:hideMark/>
          </w:tcPr>
          <w:p w14:paraId="1B49A309"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w:t>
            </w:r>
          </w:p>
        </w:tc>
        <w:tc>
          <w:tcPr>
            <w:tcW w:w="630" w:type="dxa"/>
            <w:shd w:val="clear" w:color="auto" w:fill="auto"/>
            <w:noWrap/>
            <w:vAlign w:val="bottom"/>
            <w:hideMark/>
          </w:tcPr>
          <w:p w14:paraId="73003FEC"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w:t>
            </w:r>
          </w:p>
        </w:tc>
        <w:tc>
          <w:tcPr>
            <w:tcW w:w="720" w:type="dxa"/>
            <w:shd w:val="clear" w:color="auto" w:fill="auto"/>
            <w:noWrap/>
            <w:vAlign w:val="bottom"/>
            <w:hideMark/>
          </w:tcPr>
          <w:p w14:paraId="6BA12EA7"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w:t>
            </w:r>
          </w:p>
        </w:tc>
        <w:tc>
          <w:tcPr>
            <w:tcW w:w="720" w:type="dxa"/>
            <w:shd w:val="clear" w:color="auto" w:fill="auto"/>
            <w:noWrap/>
            <w:vAlign w:val="bottom"/>
            <w:hideMark/>
          </w:tcPr>
          <w:p w14:paraId="2187A87E"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0</w:t>
            </w:r>
          </w:p>
        </w:tc>
      </w:tr>
      <w:tr w:rsidR="00541BC5" w:rsidRPr="00895AE6" w14:paraId="306971CA" w14:textId="77777777" w:rsidTr="00541BC5">
        <w:trPr>
          <w:trHeight w:val="300"/>
        </w:trPr>
        <w:tc>
          <w:tcPr>
            <w:tcW w:w="3575" w:type="dxa"/>
            <w:tcBorders>
              <w:bottom w:val="single" w:sz="12" w:space="0" w:color="auto"/>
            </w:tcBorders>
            <w:shd w:val="clear" w:color="auto" w:fill="auto"/>
            <w:noWrap/>
            <w:vAlign w:val="bottom"/>
            <w:hideMark/>
          </w:tcPr>
          <w:p w14:paraId="7A6BD892" w14:textId="77777777" w:rsidR="00541BC5" w:rsidRPr="00895AE6" w:rsidRDefault="00541BC5"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Maximum</w:t>
            </w:r>
          </w:p>
        </w:tc>
        <w:tc>
          <w:tcPr>
            <w:tcW w:w="745" w:type="dxa"/>
            <w:tcBorders>
              <w:bottom w:val="single" w:sz="12" w:space="0" w:color="auto"/>
            </w:tcBorders>
            <w:shd w:val="clear" w:color="auto" w:fill="auto"/>
            <w:noWrap/>
            <w:vAlign w:val="bottom"/>
            <w:hideMark/>
          </w:tcPr>
          <w:p w14:paraId="166056D9"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w:t>
            </w:r>
          </w:p>
        </w:tc>
        <w:tc>
          <w:tcPr>
            <w:tcW w:w="990" w:type="dxa"/>
            <w:tcBorders>
              <w:bottom w:val="single" w:sz="12" w:space="0" w:color="auto"/>
            </w:tcBorders>
            <w:shd w:val="clear" w:color="auto" w:fill="auto"/>
            <w:noWrap/>
            <w:vAlign w:val="bottom"/>
            <w:hideMark/>
          </w:tcPr>
          <w:p w14:paraId="08F0756A"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2771</w:t>
            </w:r>
          </w:p>
        </w:tc>
        <w:tc>
          <w:tcPr>
            <w:tcW w:w="810" w:type="dxa"/>
            <w:tcBorders>
              <w:bottom w:val="single" w:sz="12" w:space="0" w:color="auto"/>
            </w:tcBorders>
            <w:shd w:val="clear" w:color="auto" w:fill="auto"/>
            <w:noWrap/>
            <w:vAlign w:val="bottom"/>
            <w:hideMark/>
          </w:tcPr>
          <w:p w14:paraId="0BD507ED"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w:t>
            </w:r>
          </w:p>
        </w:tc>
        <w:tc>
          <w:tcPr>
            <w:tcW w:w="810" w:type="dxa"/>
            <w:tcBorders>
              <w:bottom w:val="single" w:sz="12" w:space="0" w:color="auto"/>
            </w:tcBorders>
            <w:shd w:val="clear" w:color="auto" w:fill="auto"/>
            <w:noWrap/>
            <w:vAlign w:val="bottom"/>
            <w:hideMark/>
          </w:tcPr>
          <w:p w14:paraId="069DCD38"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w:t>
            </w:r>
          </w:p>
        </w:tc>
        <w:tc>
          <w:tcPr>
            <w:tcW w:w="720" w:type="dxa"/>
            <w:tcBorders>
              <w:bottom w:val="single" w:sz="12" w:space="0" w:color="auto"/>
            </w:tcBorders>
            <w:shd w:val="clear" w:color="auto" w:fill="auto"/>
            <w:noWrap/>
            <w:vAlign w:val="bottom"/>
            <w:hideMark/>
          </w:tcPr>
          <w:p w14:paraId="6ED680B5"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67</w:t>
            </w:r>
          </w:p>
        </w:tc>
        <w:tc>
          <w:tcPr>
            <w:tcW w:w="720" w:type="dxa"/>
            <w:tcBorders>
              <w:bottom w:val="single" w:sz="12" w:space="0" w:color="auto"/>
            </w:tcBorders>
            <w:shd w:val="clear" w:color="auto" w:fill="auto"/>
            <w:noWrap/>
            <w:vAlign w:val="bottom"/>
            <w:hideMark/>
          </w:tcPr>
          <w:p w14:paraId="361495C4"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w:t>
            </w:r>
          </w:p>
        </w:tc>
        <w:tc>
          <w:tcPr>
            <w:tcW w:w="941" w:type="dxa"/>
            <w:tcBorders>
              <w:bottom w:val="single" w:sz="12" w:space="0" w:color="auto"/>
            </w:tcBorders>
            <w:shd w:val="clear" w:color="auto" w:fill="auto"/>
            <w:noWrap/>
            <w:vAlign w:val="bottom"/>
            <w:hideMark/>
          </w:tcPr>
          <w:p w14:paraId="4EC25D57"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43266</w:t>
            </w:r>
          </w:p>
        </w:tc>
        <w:tc>
          <w:tcPr>
            <w:tcW w:w="769" w:type="dxa"/>
            <w:tcBorders>
              <w:bottom w:val="single" w:sz="12" w:space="0" w:color="auto"/>
            </w:tcBorders>
            <w:shd w:val="clear" w:color="auto" w:fill="auto"/>
            <w:noWrap/>
            <w:vAlign w:val="bottom"/>
            <w:hideMark/>
          </w:tcPr>
          <w:p w14:paraId="1183A3FB"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91</w:t>
            </w:r>
          </w:p>
        </w:tc>
        <w:tc>
          <w:tcPr>
            <w:tcW w:w="720" w:type="dxa"/>
            <w:tcBorders>
              <w:bottom w:val="single" w:sz="12" w:space="0" w:color="auto"/>
            </w:tcBorders>
            <w:shd w:val="clear" w:color="auto" w:fill="auto"/>
            <w:noWrap/>
            <w:vAlign w:val="bottom"/>
            <w:hideMark/>
          </w:tcPr>
          <w:p w14:paraId="023691B4"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36</w:t>
            </w:r>
          </w:p>
        </w:tc>
        <w:tc>
          <w:tcPr>
            <w:tcW w:w="900" w:type="dxa"/>
            <w:tcBorders>
              <w:bottom w:val="single" w:sz="12" w:space="0" w:color="auto"/>
            </w:tcBorders>
            <w:shd w:val="clear" w:color="auto" w:fill="auto"/>
            <w:noWrap/>
            <w:vAlign w:val="bottom"/>
            <w:hideMark/>
          </w:tcPr>
          <w:p w14:paraId="02805EBE"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9031</w:t>
            </w:r>
          </w:p>
        </w:tc>
        <w:tc>
          <w:tcPr>
            <w:tcW w:w="630" w:type="dxa"/>
            <w:tcBorders>
              <w:bottom w:val="single" w:sz="12" w:space="0" w:color="auto"/>
            </w:tcBorders>
            <w:shd w:val="clear" w:color="auto" w:fill="auto"/>
            <w:noWrap/>
            <w:vAlign w:val="bottom"/>
            <w:hideMark/>
          </w:tcPr>
          <w:p w14:paraId="11BF42EB"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6</w:t>
            </w:r>
          </w:p>
        </w:tc>
        <w:tc>
          <w:tcPr>
            <w:tcW w:w="720" w:type="dxa"/>
            <w:tcBorders>
              <w:bottom w:val="single" w:sz="12" w:space="0" w:color="auto"/>
            </w:tcBorders>
            <w:shd w:val="clear" w:color="auto" w:fill="auto"/>
            <w:noWrap/>
            <w:vAlign w:val="bottom"/>
            <w:hideMark/>
          </w:tcPr>
          <w:p w14:paraId="7176FC11"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22</w:t>
            </w:r>
          </w:p>
        </w:tc>
        <w:tc>
          <w:tcPr>
            <w:tcW w:w="720" w:type="dxa"/>
            <w:tcBorders>
              <w:bottom w:val="single" w:sz="12" w:space="0" w:color="auto"/>
            </w:tcBorders>
            <w:shd w:val="clear" w:color="auto" w:fill="auto"/>
            <w:noWrap/>
            <w:vAlign w:val="bottom"/>
            <w:hideMark/>
          </w:tcPr>
          <w:p w14:paraId="7CB1146C" w14:textId="77777777" w:rsidR="00541BC5" w:rsidRPr="00895AE6" w:rsidRDefault="00541BC5" w:rsidP="007479D8">
            <w:pPr>
              <w:spacing w:after="0" w:line="240" w:lineRule="auto"/>
              <w:contextualSpacing/>
              <w:jc w:val="right"/>
              <w:rPr>
                <w:rFonts w:ascii="Times New Roman" w:eastAsia="Times New Roman" w:hAnsi="Times New Roman" w:cs="Times New Roman"/>
                <w:color w:val="000000"/>
              </w:rPr>
            </w:pPr>
            <w:r w:rsidRPr="00895AE6">
              <w:rPr>
                <w:rFonts w:ascii="Times New Roman" w:eastAsia="Times New Roman" w:hAnsi="Times New Roman" w:cs="Times New Roman"/>
                <w:color w:val="000000"/>
              </w:rPr>
              <w:t>17</w:t>
            </w:r>
          </w:p>
        </w:tc>
      </w:tr>
    </w:tbl>
    <w:p w14:paraId="1635BB15" w14:textId="16C31448" w:rsidR="0088685C" w:rsidRPr="00895AE6" w:rsidRDefault="0088685C" w:rsidP="007479D8">
      <w:pPr>
        <w:contextualSpacing/>
        <w:rPr>
          <w:rFonts w:ascii="Times New Roman" w:hAnsi="Times New Roman" w:cs="Times New Roman"/>
        </w:rPr>
      </w:pPr>
      <w:r w:rsidRPr="00895AE6">
        <w:rPr>
          <w:rFonts w:ascii="Times New Roman" w:hAnsi="Times New Roman" w:cs="Times New Roman"/>
        </w:rPr>
        <w:t xml:space="preserve">Note: N=1474. 269 events occurred for </w:t>
      </w:r>
      <w:r w:rsidR="00CD0E76">
        <w:rPr>
          <w:rFonts w:ascii="Times New Roman" w:hAnsi="Times New Roman" w:cs="Times New Roman"/>
        </w:rPr>
        <w:t>pivot speed</w:t>
      </w:r>
      <w:r w:rsidRPr="00895AE6">
        <w:rPr>
          <w:rFonts w:ascii="Times New Roman" w:hAnsi="Times New Roman" w:cs="Times New Roman"/>
        </w:rPr>
        <w:t xml:space="preserve"> </w:t>
      </w:r>
      <w:r w:rsidR="00A134CD" w:rsidRPr="00895AE6">
        <w:rPr>
          <w:rFonts w:ascii="Times New Roman" w:hAnsi="Times New Roman" w:cs="Times New Roman"/>
        </w:rPr>
        <w:t>variable;</w:t>
      </w:r>
      <w:r w:rsidRPr="00895AE6">
        <w:rPr>
          <w:rFonts w:ascii="Times New Roman" w:hAnsi="Times New Roman" w:cs="Times New Roman"/>
        </w:rPr>
        <w:t xml:space="preserve"> the remaining 1205 cases are right censored.</w:t>
      </w:r>
    </w:p>
    <w:p w14:paraId="2656D48B" w14:textId="77777777" w:rsidR="0088685C" w:rsidRDefault="0088685C" w:rsidP="007479D8">
      <w:pPr>
        <w:contextualSpacing/>
      </w:pPr>
      <w:r>
        <w:br w:type="page"/>
      </w:r>
    </w:p>
    <w:p w14:paraId="6C24B003" w14:textId="77777777" w:rsidR="0088685C" w:rsidRDefault="0088685C" w:rsidP="007479D8">
      <w:pPr>
        <w:contextualSpacing/>
        <w:sectPr w:rsidR="0088685C" w:rsidSect="009D2E66">
          <w:pgSz w:w="15840" w:h="12240" w:orient="landscape"/>
          <w:pgMar w:top="1440" w:right="1440" w:bottom="1440" w:left="1440" w:header="720" w:footer="720" w:gutter="0"/>
          <w:cols w:space="720"/>
          <w:docGrid w:linePitch="360"/>
        </w:sectPr>
      </w:pPr>
    </w:p>
    <w:p w14:paraId="568142EC" w14:textId="77777777" w:rsidR="0088685C" w:rsidRPr="00895AE6" w:rsidRDefault="0088685C" w:rsidP="007479D8">
      <w:pPr>
        <w:contextualSpacing/>
        <w:rPr>
          <w:rFonts w:ascii="Times New Roman" w:hAnsi="Times New Roman" w:cs="Times New Roman"/>
        </w:rPr>
      </w:pPr>
      <w:r w:rsidRPr="00895AE6">
        <w:rPr>
          <w:rFonts w:ascii="Times New Roman" w:hAnsi="Times New Roman" w:cs="Times New Roman"/>
        </w:rPr>
        <w:lastRenderedPageBreak/>
        <w:t>Table 2 Logistic model predicting post-failure pivoting</w:t>
      </w:r>
    </w:p>
    <w:tbl>
      <w:tblPr>
        <w:tblW w:w="10479" w:type="dxa"/>
        <w:tblInd w:w="-5" w:type="dxa"/>
        <w:tblLook w:val="04A0" w:firstRow="1" w:lastRow="0" w:firstColumn="1" w:lastColumn="0" w:noHBand="0" w:noVBand="1"/>
      </w:tblPr>
      <w:tblGrid>
        <w:gridCol w:w="3744"/>
        <w:gridCol w:w="2154"/>
        <w:gridCol w:w="2356"/>
        <w:gridCol w:w="2225"/>
      </w:tblGrid>
      <w:tr w:rsidR="00B801B8" w:rsidRPr="00895AE6" w14:paraId="0A4B8DEE" w14:textId="77777777" w:rsidTr="00A631AC">
        <w:trPr>
          <w:trHeight w:val="330"/>
        </w:trPr>
        <w:tc>
          <w:tcPr>
            <w:tcW w:w="3744" w:type="dxa"/>
            <w:tcBorders>
              <w:top w:val="single" w:sz="12" w:space="0" w:color="auto"/>
              <w:bottom w:val="single" w:sz="12" w:space="0" w:color="auto"/>
            </w:tcBorders>
            <w:shd w:val="clear" w:color="auto" w:fill="auto"/>
            <w:noWrap/>
            <w:vAlign w:val="center"/>
          </w:tcPr>
          <w:p w14:paraId="09F66FEB" w14:textId="77777777" w:rsidR="00B801B8" w:rsidRPr="00895AE6" w:rsidRDefault="00B801B8" w:rsidP="007479D8">
            <w:pPr>
              <w:spacing w:after="0" w:line="240" w:lineRule="auto"/>
              <w:contextualSpacing/>
              <w:rPr>
                <w:rFonts w:ascii="Times New Roman" w:eastAsia="Times New Roman" w:hAnsi="Times New Roman" w:cs="Times New Roman"/>
                <w:color w:val="000000"/>
              </w:rPr>
            </w:pPr>
          </w:p>
        </w:tc>
        <w:tc>
          <w:tcPr>
            <w:tcW w:w="2154" w:type="dxa"/>
            <w:tcBorders>
              <w:top w:val="single" w:sz="12" w:space="0" w:color="auto"/>
              <w:bottom w:val="single" w:sz="12" w:space="0" w:color="auto"/>
            </w:tcBorders>
            <w:shd w:val="clear" w:color="auto" w:fill="auto"/>
            <w:noWrap/>
            <w:vAlign w:val="center"/>
          </w:tcPr>
          <w:p w14:paraId="4E3045A4" w14:textId="77777777" w:rsidR="00B801B8" w:rsidRPr="00A304F2"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A304F2">
              <w:rPr>
                <w:rFonts w:ascii="Times New Roman" w:eastAsia="Times New Roman" w:hAnsi="Times New Roman" w:cs="Times New Roman"/>
                <w:color w:val="000000"/>
              </w:rPr>
              <w:t>Model 1</w:t>
            </w:r>
          </w:p>
        </w:tc>
        <w:tc>
          <w:tcPr>
            <w:tcW w:w="2356" w:type="dxa"/>
            <w:tcBorders>
              <w:top w:val="single" w:sz="12" w:space="0" w:color="auto"/>
              <w:bottom w:val="single" w:sz="12" w:space="0" w:color="auto"/>
            </w:tcBorders>
            <w:shd w:val="clear" w:color="auto" w:fill="auto"/>
            <w:noWrap/>
            <w:vAlign w:val="center"/>
          </w:tcPr>
          <w:p w14:paraId="2CEC720E" w14:textId="77777777" w:rsidR="00B801B8" w:rsidRPr="00A304F2"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A304F2">
              <w:rPr>
                <w:rFonts w:ascii="Times New Roman" w:eastAsia="Times New Roman" w:hAnsi="Times New Roman" w:cs="Times New Roman"/>
                <w:color w:val="000000"/>
              </w:rPr>
              <w:t>Model 2</w:t>
            </w:r>
          </w:p>
        </w:tc>
        <w:tc>
          <w:tcPr>
            <w:tcW w:w="2225" w:type="dxa"/>
            <w:tcBorders>
              <w:top w:val="single" w:sz="12" w:space="0" w:color="auto"/>
              <w:bottom w:val="single" w:sz="12" w:space="0" w:color="auto"/>
            </w:tcBorders>
            <w:shd w:val="clear" w:color="auto" w:fill="auto"/>
            <w:noWrap/>
            <w:vAlign w:val="center"/>
          </w:tcPr>
          <w:p w14:paraId="05E055E3" w14:textId="77777777" w:rsidR="00B801B8" w:rsidRPr="00A304F2"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A304F2">
              <w:rPr>
                <w:rFonts w:ascii="Times New Roman" w:eastAsia="Times New Roman" w:hAnsi="Times New Roman" w:cs="Times New Roman"/>
                <w:color w:val="000000"/>
              </w:rPr>
              <w:t>Model 3</w:t>
            </w:r>
          </w:p>
        </w:tc>
      </w:tr>
      <w:tr w:rsidR="00B801B8" w:rsidRPr="00895AE6" w14:paraId="0E181788" w14:textId="77777777" w:rsidTr="00A631AC">
        <w:trPr>
          <w:trHeight w:val="330"/>
        </w:trPr>
        <w:tc>
          <w:tcPr>
            <w:tcW w:w="3744" w:type="dxa"/>
            <w:tcBorders>
              <w:top w:val="single" w:sz="12" w:space="0" w:color="auto"/>
            </w:tcBorders>
            <w:shd w:val="clear" w:color="auto" w:fill="auto"/>
            <w:noWrap/>
            <w:vAlign w:val="center"/>
            <w:hideMark/>
          </w:tcPr>
          <w:p w14:paraId="0F909A3D" w14:textId="77777777" w:rsidR="00B801B8" w:rsidRPr="00895AE6" w:rsidRDefault="00B801B8"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Intercept</w:t>
            </w:r>
          </w:p>
        </w:tc>
        <w:tc>
          <w:tcPr>
            <w:tcW w:w="2154" w:type="dxa"/>
            <w:tcBorders>
              <w:top w:val="single" w:sz="12" w:space="0" w:color="auto"/>
            </w:tcBorders>
            <w:shd w:val="clear" w:color="auto" w:fill="auto"/>
            <w:noWrap/>
            <w:vAlign w:val="center"/>
            <w:hideMark/>
          </w:tcPr>
          <w:p w14:paraId="3979C12B" w14:textId="77777777"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-1.783(0.247)</w:t>
            </w:r>
          </w:p>
          <w:p w14:paraId="0EF47281" w14:textId="792176FD"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w:t>
            </w:r>
          </w:p>
        </w:tc>
        <w:tc>
          <w:tcPr>
            <w:tcW w:w="2356" w:type="dxa"/>
            <w:tcBorders>
              <w:top w:val="single" w:sz="12" w:space="0" w:color="auto"/>
            </w:tcBorders>
            <w:shd w:val="clear" w:color="auto" w:fill="auto"/>
            <w:noWrap/>
            <w:vAlign w:val="center"/>
            <w:hideMark/>
          </w:tcPr>
          <w:p w14:paraId="52D97735"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-1.853(0.250)</w:t>
            </w:r>
          </w:p>
          <w:p w14:paraId="7BBF1CDE" w14:textId="2B10CC33"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w:t>
            </w:r>
          </w:p>
        </w:tc>
        <w:tc>
          <w:tcPr>
            <w:tcW w:w="2225" w:type="dxa"/>
            <w:tcBorders>
              <w:top w:val="single" w:sz="12" w:space="0" w:color="auto"/>
            </w:tcBorders>
            <w:shd w:val="clear" w:color="auto" w:fill="auto"/>
            <w:noWrap/>
            <w:vAlign w:val="center"/>
            <w:hideMark/>
          </w:tcPr>
          <w:p w14:paraId="6DC37113"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-1.822(0.254)</w:t>
            </w:r>
          </w:p>
          <w:p w14:paraId="7DD5CCA0" w14:textId="1420029C"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w:t>
            </w:r>
          </w:p>
        </w:tc>
      </w:tr>
      <w:tr w:rsidR="00B801B8" w:rsidRPr="00895AE6" w14:paraId="5E19B8F0" w14:textId="77777777" w:rsidTr="00A631AC">
        <w:trPr>
          <w:trHeight w:val="330"/>
        </w:trPr>
        <w:tc>
          <w:tcPr>
            <w:tcW w:w="3744" w:type="dxa"/>
            <w:shd w:val="clear" w:color="auto" w:fill="auto"/>
            <w:noWrap/>
            <w:vAlign w:val="center"/>
            <w:hideMark/>
          </w:tcPr>
          <w:p w14:paraId="4D4B6431" w14:textId="77777777" w:rsidR="00B801B8" w:rsidRPr="00895AE6" w:rsidRDefault="00B801B8" w:rsidP="007479D8">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Gender</w:t>
            </w:r>
          </w:p>
        </w:tc>
        <w:tc>
          <w:tcPr>
            <w:tcW w:w="2154" w:type="dxa"/>
            <w:shd w:val="clear" w:color="auto" w:fill="auto"/>
            <w:noWrap/>
            <w:vAlign w:val="center"/>
            <w:hideMark/>
          </w:tcPr>
          <w:p w14:paraId="604F96F2" w14:textId="77777777"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-0.132(0.142)</w:t>
            </w:r>
          </w:p>
          <w:p w14:paraId="685EB860" w14:textId="5CEC87C5"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[0.35]</w:t>
            </w:r>
          </w:p>
        </w:tc>
        <w:tc>
          <w:tcPr>
            <w:tcW w:w="2356" w:type="dxa"/>
            <w:shd w:val="clear" w:color="auto" w:fill="auto"/>
            <w:noWrap/>
            <w:vAlign w:val="center"/>
            <w:hideMark/>
          </w:tcPr>
          <w:p w14:paraId="14D41B63"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-0.171(0.143)</w:t>
            </w:r>
          </w:p>
          <w:p w14:paraId="282B56A5" w14:textId="3E769CD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[0.23]</w:t>
            </w:r>
          </w:p>
        </w:tc>
        <w:tc>
          <w:tcPr>
            <w:tcW w:w="2225" w:type="dxa"/>
            <w:shd w:val="clear" w:color="auto" w:fill="auto"/>
            <w:noWrap/>
            <w:vAlign w:val="center"/>
            <w:hideMark/>
          </w:tcPr>
          <w:p w14:paraId="21A7BBD4"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-0.173(0.144)</w:t>
            </w:r>
          </w:p>
          <w:p w14:paraId="3ADD7D39" w14:textId="30645510"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[0.2</w:t>
            </w:r>
            <w:r w:rsidR="006464C8">
              <w:rPr>
                <w:rFonts w:ascii="Times New Roman" w:eastAsia="Times New Roman" w:hAnsi="Times New Roman" w:cs="Times New Roman"/>
                <w:color w:val="000000"/>
              </w:rPr>
              <w:t>3</w:t>
            </w:r>
            <w:r w:rsidRPr="00895AE6">
              <w:rPr>
                <w:rFonts w:ascii="Times New Roman" w:eastAsia="Times New Roman" w:hAnsi="Times New Roman" w:cs="Times New Roman"/>
                <w:color w:val="000000"/>
              </w:rPr>
              <w:t>]</w:t>
            </w:r>
          </w:p>
        </w:tc>
      </w:tr>
      <w:tr w:rsidR="00B801B8" w:rsidRPr="00895AE6" w14:paraId="1F944F25" w14:textId="77777777" w:rsidTr="00A631AC">
        <w:trPr>
          <w:trHeight w:val="330"/>
        </w:trPr>
        <w:tc>
          <w:tcPr>
            <w:tcW w:w="3744" w:type="dxa"/>
            <w:shd w:val="clear" w:color="auto" w:fill="auto"/>
            <w:noWrap/>
            <w:vAlign w:val="center"/>
            <w:hideMark/>
          </w:tcPr>
          <w:p w14:paraId="1BD8C919" w14:textId="77777777" w:rsidR="00B801B8" w:rsidRPr="00895AE6" w:rsidRDefault="00B801B8"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Total </w:t>
            </w:r>
            <w:r>
              <w:rPr>
                <w:rFonts w:ascii="Times New Roman" w:eastAsia="Times New Roman" w:hAnsi="Times New Roman" w:cs="Times New Roman"/>
                <w:color w:val="000000"/>
              </w:rPr>
              <w:t>f</w:t>
            </w:r>
            <w:r w:rsidRPr="00895AE6">
              <w:rPr>
                <w:rFonts w:ascii="Times New Roman" w:eastAsia="Times New Roman" w:hAnsi="Times New Roman" w:cs="Times New Roman"/>
                <w:color w:val="000000"/>
              </w:rPr>
              <w:t xml:space="preserve">unding </w:t>
            </w:r>
            <w:r>
              <w:rPr>
                <w:rFonts w:ascii="Times New Roman" w:eastAsia="Times New Roman" w:hAnsi="Times New Roman" w:cs="Times New Roman"/>
                <w:color w:val="000000"/>
              </w:rPr>
              <w:t>p</w:t>
            </w:r>
            <w:r w:rsidRPr="00895AE6">
              <w:rPr>
                <w:rFonts w:ascii="Times New Roman" w:eastAsia="Times New Roman" w:hAnsi="Times New Roman" w:cs="Times New Roman"/>
                <w:color w:val="000000"/>
              </w:rPr>
              <w:t>ledged</w:t>
            </w:r>
          </w:p>
        </w:tc>
        <w:tc>
          <w:tcPr>
            <w:tcW w:w="2154" w:type="dxa"/>
            <w:shd w:val="clear" w:color="auto" w:fill="auto"/>
            <w:noWrap/>
            <w:vAlign w:val="center"/>
            <w:hideMark/>
          </w:tcPr>
          <w:p w14:paraId="66A78BDC" w14:textId="77777777"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0.000(0.000)</w:t>
            </w:r>
          </w:p>
          <w:p w14:paraId="44AD7793" w14:textId="38C79D5B"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w:t>
            </w:r>
            <w:r w:rsidR="006464C8">
              <w:rPr>
                <w:rFonts w:ascii="Times New Roman" w:eastAsia="Times New Roman" w:hAnsi="Times New Roman" w:cs="Times New Roman"/>
                <w:color w:val="000000"/>
              </w:rPr>
              <w:t>1</w:t>
            </w:r>
            <w:r w:rsidRPr="00895AE6">
              <w:rPr>
                <w:rFonts w:ascii="Times New Roman" w:eastAsia="Times New Roman" w:hAnsi="Times New Roman" w:cs="Times New Roman"/>
                <w:color w:val="000000"/>
              </w:rPr>
              <w:t>]</w:t>
            </w:r>
          </w:p>
        </w:tc>
        <w:tc>
          <w:tcPr>
            <w:tcW w:w="2356" w:type="dxa"/>
            <w:shd w:val="clear" w:color="auto" w:fill="auto"/>
            <w:noWrap/>
            <w:vAlign w:val="center"/>
            <w:hideMark/>
          </w:tcPr>
          <w:p w14:paraId="4DD11785"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0.000(0.000)</w:t>
            </w:r>
          </w:p>
          <w:p w14:paraId="69803057" w14:textId="47680621"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w:t>
            </w:r>
            <w:r w:rsidR="006464C8">
              <w:rPr>
                <w:rFonts w:ascii="Times New Roman" w:eastAsia="Times New Roman" w:hAnsi="Times New Roman" w:cs="Times New Roman"/>
                <w:color w:val="000000"/>
              </w:rPr>
              <w:t>1</w:t>
            </w:r>
            <w:r w:rsidRPr="00895AE6">
              <w:rPr>
                <w:rFonts w:ascii="Times New Roman" w:eastAsia="Times New Roman" w:hAnsi="Times New Roman" w:cs="Times New Roman"/>
                <w:color w:val="000000"/>
              </w:rPr>
              <w:t>]</w:t>
            </w:r>
          </w:p>
        </w:tc>
        <w:tc>
          <w:tcPr>
            <w:tcW w:w="2225" w:type="dxa"/>
            <w:shd w:val="clear" w:color="auto" w:fill="auto"/>
            <w:noWrap/>
            <w:vAlign w:val="center"/>
            <w:hideMark/>
          </w:tcPr>
          <w:p w14:paraId="75CB7070"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0.000(0.000)</w:t>
            </w:r>
          </w:p>
          <w:p w14:paraId="18A57C0A" w14:textId="05725F20"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w:t>
            </w:r>
            <w:r w:rsidR="006464C8">
              <w:rPr>
                <w:rFonts w:ascii="Times New Roman" w:eastAsia="Times New Roman" w:hAnsi="Times New Roman" w:cs="Times New Roman"/>
                <w:color w:val="000000"/>
              </w:rPr>
              <w:t>1</w:t>
            </w:r>
            <w:r w:rsidRPr="00895AE6">
              <w:rPr>
                <w:rFonts w:ascii="Times New Roman" w:eastAsia="Times New Roman" w:hAnsi="Times New Roman" w:cs="Times New Roman"/>
                <w:color w:val="000000"/>
              </w:rPr>
              <w:t>]</w:t>
            </w:r>
          </w:p>
        </w:tc>
      </w:tr>
      <w:tr w:rsidR="00B801B8" w:rsidRPr="00895AE6" w14:paraId="11ED0DA5" w14:textId="77777777" w:rsidTr="00A631AC">
        <w:trPr>
          <w:trHeight w:val="330"/>
        </w:trPr>
        <w:tc>
          <w:tcPr>
            <w:tcW w:w="3744" w:type="dxa"/>
            <w:shd w:val="clear" w:color="auto" w:fill="auto"/>
            <w:noWrap/>
            <w:vAlign w:val="center"/>
            <w:hideMark/>
          </w:tcPr>
          <w:p w14:paraId="17AD0B2C" w14:textId="77777777" w:rsidR="00B801B8" w:rsidRPr="00895AE6" w:rsidRDefault="00B801B8"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Campaign </w:t>
            </w:r>
            <w:r>
              <w:rPr>
                <w:rFonts w:ascii="Times New Roman" w:eastAsia="Times New Roman" w:hAnsi="Times New Roman" w:cs="Times New Roman"/>
                <w:color w:val="000000"/>
              </w:rPr>
              <w:t>d</w:t>
            </w:r>
            <w:r w:rsidRPr="00895AE6">
              <w:rPr>
                <w:rFonts w:ascii="Times New Roman" w:eastAsia="Times New Roman" w:hAnsi="Times New Roman" w:cs="Times New Roman"/>
                <w:color w:val="000000"/>
              </w:rPr>
              <w:t>uration</w:t>
            </w:r>
          </w:p>
        </w:tc>
        <w:tc>
          <w:tcPr>
            <w:tcW w:w="2154" w:type="dxa"/>
            <w:shd w:val="clear" w:color="auto" w:fill="auto"/>
            <w:noWrap/>
            <w:vAlign w:val="center"/>
            <w:hideMark/>
          </w:tcPr>
          <w:p w14:paraId="64924A75" w14:textId="77777777"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0.008(0.004)</w:t>
            </w:r>
          </w:p>
          <w:p w14:paraId="5B3F628A" w14:textId="1D9A67ED"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w:t>
            </w:r>
            <w:r w:rsidR="006464C8">
              <w:rPr>
                <w:rFonts w:ascii="Times New Roman" w:eastAsia="Times New Roman" w:hAnsi="Times New Roman" w:cs="Times New Roman"/>
                <w:color w:val="000000"/>
              </w:rPr>
              <w:t>4</w:t>
            </w:r>
            <w:r w:rsidRPr="00895AE6">
              <w:rPr>
                <w:rFonts w:ascii="Times New Roman" w:eastAsia="Times New Roman" w:hAnsi="Times New Roman" w:cs="Times New Roman"/>
                <w:color w:val="000000"/>
              </w:rPr>
              <w:t>]</w:t>
            </w:r>
          </w:p>
        </w:tc>
        <w:tc>
          <w:tcPr>
            <w:tcW w:w="2356" w:type="dxa"/>
            <w:shd w:val="clear" w:color="auto" w:fill="auto"/>
            <w:noWrap/>
            <w:vAlign w:val="center"/>
            <w:hideMark/>
          </w:tcPr>
          <w:p w14:paraId="29B42186"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0.008(0.004)</w:t>
            </w:r>
          </w:p>
          <w:p w14:paraId="7E76DFE7" w14:textId="1B57409A"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w:t>
            </w:r>
            <w:r w:rsidR="006464C8">
              <w:rPr>
                <w:rFonts w:ascii="Times New Roman" w:eastAsia="Times New Roman" w:hAnsi="Times New Roman" w:cs="Times New Roman"/>
                <w:color w:val="000000"/>
              </w:rPr>
              <w:t>4</w:t>
            </w:r>
            <w:r w:rsidRPr="00895AE6">
              <w:rPr>
                <w:rFonts w:ascii="Times New Roman" w:eastAsia="Times New Roman" w:hAnsi="Times New Roman" w:cs="Times New Roman"/>
                <w:color w:val="000000"/>
              </w:rPr>
              <w:t>]</w:t>
            </w:r>
          </w:p>
        </w:tc>
        <w:tc>
          <w:tcPr>
            <w:tcW w:w="2225" w:type="dxa"/>
            <w:shd w:val="clear" w:color="auto" w:fill="auto"/>
            <w:noWrap/>
            <w:vAlign w:val="center"/>
            <w:hideMark/>
          </w:tcPr>
          <w:p w14:paraId="31789309"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0.007(0.004)</w:t>
            </w:r>
          </w:p>
          <w:p w14:paraId="79AD8C52"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[0.050]</w:t>
            </w:r>
          </w:p>
        </w:tc>
      </w:tr>
      <w:tr w:rsidR="00B801B8" w:rsidRPr="00895AE6" w14:paraId="6BBB96B7" w14:textId="77777777" w:rsidTr="00A631AC">
        <w:trPr>
          <w:trHeight w:val="330"/>
        </w:trPr>
        <w:tc>
          <w:tcPr>
            <w:tcW w:w="3744" w:type="dxa"/>
            <w:shd w:val="clear" w:color="auto" w:fill="auto"/>
            <w:noWrap/>
            <w:vAlign w:val="center"/>
            <w:hideMark/>
          </w:tcPr>
          <w:p w14:paraId="4E311D20" w14:textId="77777777" w:rsidR="00B801B8" w:rsidRPr="00895AE6" w:rsidRDefault="00B801B8"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Reward </w:t>
            </w:r>
            <w:r>
              <w:rPr>
                <w:rFonts w:ascii="Times New Roman" w:eastAsia="Times New Roman" w:hAnsi="Times New Roman" w:cs="Times New Roman"/>
                <w:color w:val="000000"/>
              </w:rPr>
              <w:t>l</w:t>
            </w:r>
            <w:r w:rsidRPr="00895AE6">
              <w:rPr>
                <w:rFonts w:ascii="Times New Roman" w:eastAsia="Times New Roman" w:hAnsi="Times New Roman" w:cs="Times New Roman"/>
                <w:color w:val="000000"/>
              </w:rPr>
              <w:t>evels</w:t>
            </w:r>
          </w:p>
        </w:tc>
        <w:tc>
          <w:tcPr>
            <w:tcW w:w="2154" w:type="dxa"/>
            <w:shd w:val="clear" w:color="auto" w:fill="auto"/>
            <w:noWrap/>
            <w:vAlign w:val="center"/>
            <w:hideMark/>
          </w:tcPr>
          <w:p w14:paraId="4D373894" w14:textId="77777777"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-0.002(0.021)</w:t>
            </w:r>
          </w:p>
          <w:p w14:paraId="5A826B71" w14:textId="6F59E820"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[0.9</w:t>
            </w:r>
            <w:r w:rsidR="006464C8">
              <w:rPr>
                <w:rFonts w:ascii="Times New Roman" w:eastAsia="Times New Roman" w:hAnsi="Times New Roman" w:cs="Times New Roman"/>
                <w:color w:val="000000"/>
              </w:rPr>
              <w:t>1</w:t>
            </w:r>
            <w:r w:rsidRPr="00895AE6">
              <w:rPr>
                <w:rFonts w:ascii="Times New Roman" w:eastAsia="Times New Roman" w:hAnsi="Times New Roman" w:cs="Times New Roman"/>
                <w:color w:val="000000"/>
              </w:rPr>
              <w:t>]</w:t>
            </w:r>
          </w:p>
        </w:tc>
        <w:tc>
          <w:tcPr>
            <w:tcW w:w="2356" w:type="dxa"/>
            <w:shd w:val="clear" w:color="auto" w:fill="auto"/>
            <w:noWrap/>
            <w:vAlign w:val="center"/>
            <w:hideMark/>
          </w:tcPr>
          <w:p w14:paraId="5860BA8C"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-0.003(0.021)</w:t>
            </w:r>
          </w:p>
          <w:p w14:paraId="11E1674D" w14:textId="7D560372"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[0.89]</w:t>
            </w:r>
          </w:p>
        </w:tc>
        <w:tc>
          <w:tcPr>
            <w:tcW w:w="2225" w:type="dxa"/>
            <w:shd w:val="clear" w:color="auto" w:fill="auto"/>
            <w:noWrap/>
            <w:vAlign w:val="center"/>
            <w:hideMark/>
          </w:tcPr>
          <w:p w14:paraId="0F44B1AB"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-0.004(0.021)</w:t>
            </w:r>
          </w:p>
          <w:p w14:paraId="5960A58A" w14:textId="22EFCB23"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[0.8</w:t>
            </w:r>
            <w:r w:rsidR="006464C8">
              <w:rPr>
                <w:rFonts w:ascii="Times New Roman" w:eastAsia="Times New Roman" w:hAnsi="Times New Roman" w:cs="Times New Roman"/>
                <w:color w:val="000000"/>
              </w:rPr>
              <w:t>7</w:t>
            </w:r>
            <w:r w:rsidRPr="00895AE6">
              <w:rPr>
                <w:rFonts w:ascii="Times New Roman" w:eastAsia="Times New Roman" w:hAnsi="Times New Roman" w:cs="Times New Roman"/>
                <w:color w:val="000000"/>
              </w:rPr>
              <w:t>]</w:t>
            </w:r>
          </w:p>
        </w:tc>
      </w:tr>
      <w:tr w:rsidR="00B801B8" w:rsidRPr="00895AE6" w14:paraId="62FBD4A5" w14:textId="77777777" w:rsidTr="00A631AC">
        <w:trPr>
          <w:trHeight w:val="330"/>
        </w:trPr>
        <w:tc>
          <w:tcPr>
            <w:tcW w:w="3744" w:type="dxa"/>
            <w:shd w:val="clear" w:color="auto" w:fill="auto"/>
            <w:noWrap/>
            <w:vAlign w:val="center"/>
            <w:hideMark/>
          </w:tcPr>
          <w:p w14:paraId="1691E6CA" w14:textId="77777777" w:rsidR="00B801B8" w:rsidRPr="00895AE6" w:rsidRDefault="00B801B8"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Campaign </w:t>
            </w:r>
            <w:r>
              <w:rPr>
                <w:rFonts w:ascii="Times New Roman" w:eastAsia="Times New Roman" w:hAnsi="Times New Roman" w:cs="Times New Roman"/>
                <w:color w:val="000000"/>
              </w:rPr>
              <w:t>l</w:t>
            </w:r>
            <w:r w:rsidRPr="00895AE6">
              <w:rPr>
                <w:rFonts w:ascii="Times New Roman" w:eastAsia="Times New Roman" w:hAnsi="Times New Roman" w:cs="Times New Roman"/>
                <w:color w:val="000000"/>
              </w:rPr>
              <w:t>ength</w:t>
            </w:r>
          </w:p>
        </w:tc>
        <w:tc>
          <w:tcPr>
            <w:tcW w:w="2154" w:type="dxa"/>
            <w:shd w:val="clear" w:color="auto" w:fill="auto"/>
            <w:noWrap/>
            <w:vAlign w:val="center"/>
            <w:hideMark/>
          </w:tcPr>
          <w:p w14:paraId="764F940B" w14:textId="77777777"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0.000(0.000)</w:t>
            </w:r>
          </w:p>
          <w:p w14:paraId="65EF60D5" w14:textId="52130B4E"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[0.98]</w:t>
            </w:r>
          </w:p>
        </w:tc>
        <w:tc>
          <w:tcPr>
            <w:tcW w:w="2356" w:type="dxa"/>
            <w:shd w:val="clear" w:color="auto" w:fill="auto"/>
            <w:noWrap/>
            <w:vAlign w:val="center"/>
            <w:hideMark/>
          </w:tcPr>
          <w:p w14:paraId="2B62A884"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0.000(0.000)</w:t>
            </w:r>
          </w:p>
          <w:p w14:paraId="02E7A154" w14:textId="22D454D0"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[0.99]</w:t>
            </w:r>
          </w:p>
        </w:tc>
        <w:tc>
          <w:tcPr>
            <w:tcW w:w="2225" w:type="dxa"/>
            <w:shd w:val="clear" w:color="auto" w:fill="auto"/>
            <w:noWrap/>
            <w:vAlign w:val="center"/>
            <w:hideMark/>
          </w:tcPr>
          <w:p w14:paraId="0B24D109"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0.000(0.000)</w:t>
            </w:r>
          </w:p>
          <w:p w14:paraId="1E73FE9F" w14:textId="3B2EF9C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[0.91]</w:t>
            </w:r>
          </w:p>
        </w:tc>
      </w:tr>
      <w:tr w:rsidR="00B801B8" w:rsidRPr="00895AE6" w14:paraId="764CAC65" w14:textId="77777777" w:rsidTr="00A631AC">
        <w:trPr>
          <w:trHeight w:val="330"/>
        </w:trPr>
        <w:tc>
          <w:tcPr>
            <w:tcW w:w="3744" w:type="dxa"/>
            <w:shd w:val="clear" w:color="auto" w:fill="auto"/>
            <w:noWrap/>
            <w:vAlign w:val="center"/>
            <w:hideMark/>
          </w:tcPr>
          <w:p w14:paraId="7219A60D" w14:textId="77777777" w:rsidR="00B801B8" w:rsidRPr="00895AE6" w:rsidRDefault="00B801B8"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Risk </w:t>
            </w:r>
            <w:r>
              <w:rPr>
                <w:rFonts w:ascii="Times New Roman" w:eastAsia="Times New Roman" w:hAnsi="Times New Roman" w:cs="Times New Roman"/>
                <w:color w:val="000000"/>
              </w:rPr>
              <w:t>t</w:t>
            </w:r>
            <w:r w:rsidRPr="00895AE6">
              <w:rPr>
                <w:rFonts w:ascii="Times New Roman" w:eastAsia="Times New Roman" w:hAnsi="Times New Roman" w:cs="Times New Roman"/>
                <w:color w:val="000000"/>
              </w:rPr>
              <w:t xml:space="preserve">aking </w:t>
            </w:r>
            <w:r>
              <w:rPr>
                <w:rFonts w:ascii="Times New Roman" w:eastAsia="Times New Roman" w:hAnsi="Times New Roman" w:cs="Times New Roman"/>
                <w:color w:val="000000"/>
              </w:rPr>
              <w:t>o</w:t>
            </w:r>
            <w:r w:rsidRPr="00895AE6">
              <w:rPr>
                <w:rFonts w:ascii="Times New Roman" w:eastAsia="Times New Roman" w:hAnsi="Times New Roman" w:cs="Times New Roman"/>
                <w:color w:val="000000"/>
              </w:rPr>
              <w:t>rientation</w:t>
            </w:r>
          </w:p>
        </w:tc>
        <w:tc>
          <w:tcPr>
            <w:tcW w:w="2154" w:type="dxa"/>
            <w:shd w:val="clear" w:color="auto" w:fill="auto"/>
            <w:noWrap/>
            <w:vAlign w:val="center"/>
            <w:hideMark/>
          </w:tcPr>
          <w:p w14:paraId="5D043CA7" w14:textId="77777777"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0.070(0.109)</w:t>
            </w:r>
          </w:p>
          <w:p w14:paraId="0697BD4B" w14:textId="007CE2BD"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[0.5</w:t>
            </w:r>
            <w:r w:rsidR="006464C8">
              <w:rPr>
                <w:rFonts w:ascii="Times New Roman" w:eastAsia="Times New Roman" w:hAnsi="Times New Roman" w:cs="Times New Roman"/>
                <w:color w:val="000000"/>
              </w:rPr>
              <w:t>3</w:t>
            </w:r>
            <w:r w:rsidRPr="00895AE6">
              <w:rPr>
                <w:rFonts w:ascii="Times New Roman" w:eastAsia="Times New Roman" w:hAnsi="Times New Roman" w:cs="Times New Roman"/>
                <w:color w:val="000000"/>
              </w:rPr>
              <w:t>]</w:t>
            </w:r>
          </w:p>
        </w:tc>
        <w:tc>
          <w:tcPr>
            <w:tcW w:w="2356" w:type="dxa"/>
            <w:shd w:val="clear" w:color="auto" w:fill="auto"/>
            <w:noWrap/>
            <w:vAlign w:val="center"/>
            <w:hideMark/>
          </w:tcPr>
          <w:p w14:paraId="0645ABEF"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0.063(0.110)</w:t>
            </w:r>
          </w:p>
          <w:p w14:paraId="39E1A074" w14:textId="7C8A07C4"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[0.5</w:t>
            </w:r>
            <w:r w:rsidR="006464C8">
              <w:rPr>
                <w:rFonts w:ascii="Times New Roman" w:eastAsia="Times New Roman" w:hAnsi="Times New Roman" w:cs="Times New Roman"/>
                <w:color w:val="000000"/>
              </w:rPr>
              <w:t>7</w:t>
            </w:r>
            <w:r w:rsidRPr="00895AE6">
              <w:rPr>
                <w:rFonts w:ascii="Times New Roman" w:eastAsia="Times New Roman" w:hAnsi="Times New Roman" w:cs="Times New Roman"/>
                <w:color w:val="000000"/>
              </w:rPr>
              <w:t>]</w:t>
            </w:r>
          </w:p>
        </w:tc>
        <w:tc>
          <w:tcPr>
            <w:tcW w:w="2225" w:type="dxa"/>
            <w:shd w:val="clear" w:color="auto" w:fill="auto"/>
            <w:noWrap/>
            <w:vAlign w:val="center"/>
            <w:hideMark/>
          </w:tcPr>
          <w:p w14:paraId="1FD55790"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0.049(0.115)</w:t>
            </w:r>
          </w:p>
          <w:p w14:paraId="568CE57C" w14:textId="682A55EB"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[0.67]</w:t>
            </w:r>
          </w:p>
        </w:tc>
      </w:tr>
      <w:tr w:rsidR="00B801B8" w:rsidRPr="00895AE6" w14:paraId="3EEB8406" w14:textId="77777777" w:rsidTr="00A631AC">
        <w:trPr>
          <w:trHeight w:val="330"/>
        </w:trPr>
        <w:tc>
          <w:tcPr>
            <w:tcW w:w="3744" w:type="dxa"/>
            <w:shd w:val="clear" w:color="auto" w:fill="auto"/>
            <w:noWrap/>
            <w:vAlign w:val="center"/>
            <w:hideMark/>
          </w:tcPr>
          <w:p w14:paraId="767EA389" w14:textId="77777777" w:rsidR="00B801B8" w:rsidRPr="00895AE6" w:rsidRDefault="00B801B8"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Promotion </w:t>
            </w:r>
            <w:r>
              <w:rPr>
                <w:rFonts w:ascii="Times New Roman" w:eastAsia="Times New Roman" w:hAnsi="Times New Roman" w:cs="Times New Roman"/>
                <w:color w:val="000000"/>
              </w:rPr>
              <w:t>f</w:t>
            </w:r>
            <w:r w:rsidRPr="00895AE6">
              <w:rPr>
                <w:rFonts w:ascii="Times New Roman" w:eastAsia="Times New Roman" w:hAnsi="Times New Roman" w:cs="Times New Roman"/>
                <w:color w:val="000000"/>
              </w:rPr>
              <w:t>ocus</w:t>
            </w:r>
          </w:p>
        </w:tc>
        <w:tc>
          <w:tcPr>
            <w:tcW w:w="2154" w:type="dxa"/>
            <w:shd w:val="clear" w:color="auto" w:fill="auto"/>
            <w:noWrap/>
            <w:vAlign w:val="center"/>
            <w:hideMark/>
          </w:tcPr>
          <w:p w14:paraId="7354C0EB" w14:textId="77777777"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-0.025(0.035)</w:t>
            </w:r>
          </w:p>
          <w:p w14:paraId="1579E4D8" w14:textId="3FA94EA2"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[0.47]</w:t>
            </w:r>
          </w:p>
        </w:tc>
        <w:tc>
          <w:tcPr>
            <w:tcW w:w="2356" w:type="dxa"/>
            <w:shd w:val="clear" w:color="auto" w:fill="auto"/>
            <w:noWrap/>
            <w:vAlign w:val="center"/>
            <w:hideMark/>
          </w:tcPr>
          <w:p w14:paraId="004CF47C"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-0.022(0.035)</w:t>
            </w:r>
          </w:p>
          <w:p w14:paraId="234BED80" w14:textId="6C06595E"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[0.5</w:t>
            </w:r>
            <w:r w:rsidR="006464C8">
              <w:rPr>
                <w:rFonts w:ascii="Times New Roman" w:eastAsia="Times New Roman" w:hAnsi="Times New Roman" w:cs="Times New Roman"/>
                <w:color w:val="000000"/>
              </w:rPr>
              <w:t>3</w:t>
            </w:r>
            <w:r w:rsidRPr="00895AE6">
              <w:rPr>
                <w:rFonts w:ascii="Times New Roman" w:eastAsia="Times New Roman" w:hAnsi="Times New Roman" w:cs="Times New Roman"/>
                <w:color w:val="000000"/>
              </w:rPr>
              <w:t>]</w:t>
            </w:r>
          </w:p>
        </w:tc>
        <w:tc>
          <w:tcPr>
            <w:tcW w:w="2225" w:type="dxa"/>
            <w:shd w:val="clear" w:color="auto" w:fill="auto"/>
            <w:noWrap/>
            <w:vAlign w:val="center"/>
            <w:hideMark/>
          </w:tcPr>
          <w:p w14:paraId="32E300AC"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-0.053(0.043)</w:t>
            </w:r>
          </w:p>
          <w:p w14:paraId="499D9F0D" w14:textId="2350A72E"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[0.21]</w:t>
            </w:r>
          </w:p>
        </w:tc>
      </w:tr>
      <w:tr w:rsidR="00B801B8" w:rsidRPr="00895AE6" w14:paraId="3E580C53" w14:textId="77777777" w:rsidTr="00A631AC">
        <w:trPr>
          <w:trHeight w:val="330"/>
        </w:trPr>
        <w:tc>
          <w:tcPr>
            <w:tcW w:w="3744" w:type="dxa"/>
            <w:shd w:val="clear" w:color="auto" w:fill="auto"/>
            <w:noWrap/>
            <w:vAlign w:val="center"/>
            <w:hideMark/>
          </w:tcPr>
          <w:p w14:paraId="6C34ACE6" w14:textId="77777777" w:rsidR="00B801B8" w:rsidRPr="00895AE6" w:rsidRDefault="00B801B8"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Explorative </w:t>
            </w:r>
            <w:r>
              <w:rPr>
                <w:rFonts w:ascii="Times New Roman" w:eastAsia="Times New Roman" w:hAnsi="Times New Roman" w:cs="Times New Roman"/>
                <w:color w:val="000000"/>
              </w:rPr>
              <w:t>o</w:t>
            </w:r>
            <w:r w:rsidRPr="00895AE6">
              <w:rPr>
                <w:rFonts w:ascii="Times New Roman" w:eastAsia="Times New Roman" w:hAnsi="Times New Roman" w:cs="Times New Roman"/>
                <w:color w:val="000000"/>
              </w:rPr>
              <w:t>rientation</w:t>
            </w:r>
          </w:p>
        </w:tc>
        <w:tc>
          <w:tcPr>
            <w:tcW w:w="2154" w:type="dxa"/>
            <w:shd w:val="clear" w:color="auto" w:fill="auto"/>
            <w:noWrap/>
            <w:vAlign w:val="center"/>
            <w:hideMark/>
          </w:tcPr>
          <w:p w14:paraId="3BD9E1C6" w14:textId="77777777"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0.010(0.046)</w:t>
            </w:r>
          </w:p>
          <w:p w14:paraId="30B74A43" w14:textId="1907147A"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[0.8</w:t>
            </w:r>
            <w:r w:rsidR="006464C8">
              <w:rPr>
                <w:rFonts w:ascii="Times New Roman" w:eastAsia="Times New Roman" w:hAnsi="Times New Roman" w:cs="Times New Roman"/>
                <w:color w:val="000000"/>
              </w:rPr>
              <w:t>4</w:t>
            </w:r>
            <w:r w:rsidRPr="00895AE6">
              <w:rPr>
                <w:rFonts w:ascii="Times New Roman" w:eastAsia="Times New Roman" w:hAnsi="Times New Roman" w:cs="Times New Roman"/>
                <w:color w:val="000000"/>
              </w:rPr>
              <w:t>]</w:t>
            </w:r>
          </w:p>
        </w:tc>
        <w:tc>
          <w:tcPr>
            <w:tcW w:w="2356" w:type="dxa"/>
            <w:shd w:val="clear" w:color="auto" w:fill="auto"/>
            <w:noWrap/>
            <w:vAlign w:val="center"/>
            <w:hideMark/>
          </w:tcPr>
          <w:p w14:paraId="02A8C44F"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0.010(0.046)</w:t>
            </w:r>
          </w:p>
          <w:p w14:paraId="1F7FC79E" w14:textId="198C00EE"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[0.8</w:t>
            </w:r>
            <w:r w:rsidR="006464C8">
              <w:rPr>
                <w:rFonts w:ascii="Times New Roman" w:eastAsia="Times New Roman" w:hAnsi="Times New Roman" w:cs="Times New Roman"/>
                <w:color w:val="000000"/>
              </w:rPr>
              <w:t>3</w:t>
            </w:r>
            <w:r w:rsidRPr="00895AE6">
              <w:rPr>
                <w:rFonts w:ascii="Times New Roman" w:eastAsia="Times New Roman" w:hAnsi="Times New Roman" w:cs="Times New Roman"/>
                <w:color w:val="000000"/>
              </w:rPr>
              <w:t>]</w:t>
            </w:r>
          </w:p>
        </w:tc>
        <w:tc>
          <w:tcPr>
            <w:tcW w:w="2225" w:type="dxa"/>
            <w:shd w:val="clear" w:color="auto" w:fill="auto"/>
            <w:noWrap/>
            <w:vAlign w:val="center"/>
            <w:hideMark/>
          </w:tcPr>
          <w:p w14:paraId="0419C5BB"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0.005(0.049)</w:t>
            </w:r>
          </w:p>
          <w:p w14:paraId="6BC34C6E" w14:textId="1B8DA070"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[0.91]</w:t>
            </w:r>
          </w:p>
        </w:tc>
      </w:tr>
      <w:tr w:rsidR="00B801B8" w:rsidRPr="00895AE6" w14:paraId="1D0A0507" w14:textId="77777777" w:rsidTr="00A631AC">
        <w:trPr>
          <w:trHeight w:val="330"/>
        </w:trPr>
        <w:tc>
          <w:tcPr>
            <w:tcW w:w="3744" w:type="dxa"/>
            <w:shd w:val="clear" w:color="auto" w:fill="auto"/>
            <w:noWrap/>
            <w:vAlign w:val="center"/>
            <w:hideMark/>
          </w:tcPr>
          <w:p w14:paraId="52DDA970" w14:textId="77777777" w:rsidR="00B801B8" w:rsidRPr="00895AE6" w:rsidRDefault="00B801B8"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Intangible </w:t>
            </w:r>
            <w:r>
              <w:rPr>
                <w:rFonts w:ascii="Times New Roman" w:eastAsia="Times New Roman" w:hAnsi="Times New Roman" w:cs="Times New Roman"/>
                <w:color w:val="000000"/>
              </w:rPr>
              <w:t>h</w:t>
            </w:r>
            <w:r w:rsidRPr="00895AE6">
              <w:rPr>
                <w:rFonts w:ascii="Times New Roman" w:eastAsia="Times New Roman" w:hAnsi="Times New Roman" w:cs="Times New Roman"/>
                <w:color w:val="000000"/>
              </w:rPr>
              <w:t xml:space="preserve">uman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esources (H1a)</w:t>
            </w:r>
          </w:p>
        </w:tc>
        <w:tc>
          <w:tcPr>
            <w:tcW w:w="2154" w:type="dxa"/>
            <w:shd w:val="clear" w:color="auto" w:fill="auto"/>
            <w:noWrap/>
            <w:vAlign w:val="center"/>
            <w:hideMark/>
          </w:tcPr>
          <w:p w14:paraId="1CBA0D00" w14:textId="77777777"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rPr>
            </w:pPr>
          </w:p>
        </w:tc>
        <w:tc>
          <w:tcPr>
            <w:tcW w:w="2356" w:type="dxa"/>
            <w:shd w:val="clear" w:color="auto" w:fill="auto"/>
            <w:noWrap/>
            <w:vAlign w:val="center"/>
            <w:hideMark/>
          </w:tcPr>
          <w:p w14:paraId="28916E47"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0.372(0.153)</w:t>
            </w:r>
          </w:p>
          <w:p w14:paraId="6E4052E3" w14:textId="6829FBF1"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w:t>
            </w:r>
            <w:r w:rsidR="006464C8">
              <w:rPr>
                <w:rFonts w:ascii="Times New Roman" w:eastAsia="Times New Roman" w:hAnsi="Times New Roman" w:cs="Times New Roman"/>
                <w:color w:val="000000"/>
              </w:rPr>
              <w:t>2</w:t>
            </w:r>
            <w:r w:rsidRPr="00895AE6">
              <w:rPr>
                <w:rFonts w:ascii="Times New Roman" w:eastAsia="Times New Roman" w:hAnsi="Times New Roman" w:cs="Times New Roman"/>
                <w:color w:val="000000"/>
              </w:rPr>
              <w:t>]</w:t>
            </w:r>
          </w:p>
        </w:tc>
        <w:tc>
          <w:tcPr>
            <w:tcW w:w="2225" w:type="dxa"/>
            <w:shd w:val="clear" w:color="auto" w:fill="auto"/>
            <w:noWrap/>
            <w:vAlign w:val="center"/>
            <w:hideMark/>
          </w:tcPr>
          <w:p w14:paraId="34B8B80A"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-0.062(0.253)</w:t>
            </w:r>
          </w:p>
          <w:p w14:paraId="2D792EED" w14:textId="24383673"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[0.8</w:t>
            </w:r>
            <w:r w:rsidR="006464C8">
              <w:rPr>
                <w:rFonts w:ascii="Times New Roman" w:eastAsia="Times New Roman" w:hAnsi="Times New Roman" w:cs="Times New Roman"/>
                <w:color w:val="000000"/>
              </w:rPr>
              <w:t>1</w:t>
            </w:r>
            <w:r w:rsidRPr="00895AE6">
              <w:rPr>
                <w:rFonts w:ascii="Times New Roman" w:eastAsia="Times New Roman" w:hAnsi="Times New Roman" w:cs="Times New Roman"/>
                <w:color w:val="000000"/>
              </w:rPr>
              <w:t>]</w:t>
            </w:r>
          </w:p>
        </w:tc>
      </w:tr>
      <w:tr w:rsidR="00B801B8" w:rsidRPr="00895AE6" w14:paraId="0ED705D7" w14:textId="77777777" w:rsidTr="00A631AC">
        <w:trPr>
          <w:trHeight w:val="330"/>
        </w:trPr>
        <w:tc>
          <w:tcPr>
            <w:tcW w:w="3744" w:type="dxa"/>
            <w:shd w:val="clear" w:color="auto" w:fill="auto"/>
            <w:noWrap/>
            <w:vAlign w:val="center"/>
            <w:hideMark/>
          </w:tcPr>
          <w:p w14:paraId="246FA999" w14:textId="77777777" w:rsidR="00B801B8" w:rsidRPr="00895AE6" w:rsidRDefault="00B801B8"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Intangible </w:t>
            </w:r>
            <w:r>
              <w:rPr>
                <w:rFonts w:ascii="Times New Roman" w:eastAsia="Times New Roman" w:hAnsi="Times New Roman" w:cs="Times New Roman"/>
                <w:color w:val="000000"/>
              </w:rPr>
              <w:t>s</w:t>
            </w:r>
            <w:r w:rsidRPr="00895AE6">
              <w:rPr>
                <w:rFonts w:ascii="Times New Roman" w:eastAsia="Times New Roman" w:hAnsi="Times New Roman" w:cs="Times New Roman"/>
                <w:color w:val="000000"/>
              </w:rPr>
              <w:t xml:space="preserve">ocial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esources</w:t>
            </w:r>
          </w:p>
        </w:tc>
        <w:tc>
          <w:tcPr>
            <w:tcW w:w="2154" w:type="dxa"/>
            <w:shd w:val="clear" w:color="auto" w:fill="auto"/>
            <w:noWrap/>
            <w:vAlign w:val="center"/>
            <w:hideMark/>
          </w:tcPr>
          <w:p w14:paraId="6ACA1411" w14:textId="77777777"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rPr>
            </w:pPr>
          </w:p>
        </w:tc>
        <w:tc>
          <w:tcPr>
            <w:tcW w:w="2356" w:type="dxa"/>
            <w:shd w:val="clear" w:color="auto" w:fill="auto"/>
            <w:noWrap/>
            <w:vAlign w:val="center"/>
            <w:hideMark/>
          </w:tcPr>
          <w:p w14:paraId="6570C6EF"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rPr>
            </w:pPr>
          </w:p>
        </w:tc>
        <w:tc>
          <w:tcPr>
            <w:tcW w:w="2225" w:type="dxa"/>
            <w:shd w:val="clear" w:color="auto" w:fill="auto"/>
            <w:noWrap/>
            <w:vAlign w:val="center"/>
            <w:hideMark/>
          </w:tcPr>
          <w:p w14:paraId="328CBB48"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-0.251(0.274)</w:t>
            </w:r>
          </w:p>
          <w:p w14:paraId="5BF987AE" w14:textId="7D8756B2"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[0.36]</w:t>
            </w:r>
          </w:p>
        </w:tc>
      </w:tr>
      <w:tr w:rsidR="00B801B8" w:rsidRPr="00895AE6" w14:paraId="7A09CDCD" w14:textId="77777777" w:rsidTr="00A631AC">
        <w:trPr>
          <w:trHeight w:val="330"/>
        </w:trPr>
        <w:tc>
          <w:tcPr>
            <w:tcW w:w="3744" w:type="dxa"/>
            <w:shd w:val="clear" w:color="auto" w:fill="auto"/>
            <w:noWrap/>
            <w:vAlign w:val="center"/>
            <w:hideMark/>
          </w:tcPr>
          <w:p w14:paraId="6A07C499" w14:textId="77777777" w:rsidR="00B801B8" w:rsidRPr="00895AE6" w:rsidRDefault="00B801B8"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Intangible </w:t>
            </w:r>
            <w:r>
              <w:rPr>
                <w:rFonts w:ascii="Times New Roman" w:eastAsia="Times New Roman" w:hAnsi="Times New Roman" w:cs="Times New Roman"/>
                <w:color w:val="000000"/>
              </w:rPr>
              <w:t>p</w:t>
            </w:r>
            <w:r w:rsidRPr="00895AE6">
              <w:rPr>
                <w:rFonts w:ascii="Times New Roman" w:eastAsia="Times New Roman" w:hAnsi="Times New Roman" w:cs="Times New Roman"/>
                <w:color w:val="000000"/>
              </w:rPr>
              <w:t xml:space="preserve">sychological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esources</w:t>
            </w:r>
          </w:p>
        </w:tc>
        <w:tc>
          <w:tcPr>
            <w:tcW w:w="2154" w:type="dxa"/>
            <w:shd w:val="clear" w:color="auto" w:fill="auto"/>
            <w:noWrap/>
            <w:vAlign w:val="center"/>
            <w:hideMark/>
          </w:tcPr>
          <w:p w14:paraId="470E03F6" w14:textId="77777777"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rPr>
            </w:pPr>
          </w:p>
        </w:tc>
        <w:tc>
          <w:tcPr>
            <w:tcW w:w="2356" w:type="dxa"/>
            <w:shd w:val="clear" w:color="auto" w:fill="auto"/>
            <w:noWrap/>
            <w:vAlign w:val="center"/>
            <w:hideMark/>
          </w:tcPr>
          <w:p w14:paraId="7FBAE129"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rPr>
            </w:pPr>
          </w:p>
        </w:tc>
        <w:tc>
          <w:tcPr>
            <w:tcW w:w="2225" w:type="dxa"/>
            <w:shd w:val="clear" w:color="auto" w:fill="auto"/>
            <w:noWrap/>
            <w:vAlign w:val="center"/>
            <w:hideMark/>
          </w:tcPr>
          <w:p w14:paraId="3F5CD835"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0.014(0.016)</w:t>
            </w:r>
          </w:p>
          <w:p w14:paraId="67DF3BE6" w14:textId="7F01A79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[0.38]</w:t>
            </w:r>
          </w:p>
        </w:tc>
      </w:tr>
      <w:tr w:rsidR="00B801B8" w:rsidRPr="00895AE6" w14:paraId="09B7F513" w14:textId="77777777" w:rsidTr="00A631AC">
        <w:trPr>
          <w:trHeight w:val="330"/>
        </w:trPr>
        <w:tc>
          <w:tcPr>
            <w:tcW w:w="3744" w:type="dxa"/>
            <w:shd w:val="clear" w:color="auto" w:fill="auto"/>
            <w:noWrap/>
            <w:vAlign w:val="center"/>
            <w:hideMark/>
          </w:tcPr>
          <w:p w14:paraId="5ED15228" w14:textId="6E449982" w:rsidR="00B801B8" w:rsidRDefault="00B801B8" w:rsidP="007479D8">
            <w:pPr>
              <w:spacing w:after="0" w:line="240" w:lineRule="auto"/>
              <w:ind w:left="720" w:hanging="720"/>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Intangible </w:t>
            </w:r>
            <w:r>
              <w:rPr>
                <w:rFonts w:ascii="Times New Roman" w:eastAsia="Times New Roman" w:hAnsi="Times New Roman" w:cs="Times New Roman"/>
                <w:color w:val="000000"/>
              </w:rPr>
              <w:t>h</w:t>
            </w:r>
            <w:r w:rsidRPr="00895AE6">
              <w:rPr>
                <w:rFonts w:ascii="Times New Roman" w:eastAsia="Times New Roman" w:hAnsi="Times New Roman" w:cs="Times New Roman"/>
                <w:color w:val="000000"/>
              </w:rPr>
              <w:t xml:space="preserve">uman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 xml:space="preserve">esources X </w:t>
            </w:r>
            <w:r>
              <w:rPr>
                <w:rFonts w:ascii="Times New Roman" w:eastAsia="Times New Roman" w:hAnsi="Times New Roman" w:cs="Times New Roman"/>
                <w:color w:val="000000"/>
              </w:rPr>
              <w:t>i</w:t>
            </w:r>
            <w:r w:rsidRPr="00895AE6">
              <w:rPr>
                <w:rFonts w:ascii="Times New Roman" w:eastAsia="Times New Roman" w:hAnsi="Times New Roman" w:cs="Times New Roman"/>
                <w:color w:val="000000"/>
              </w:rPr>
              <w:t xml:space="preserve">ntangible </w:t>
            </w:r>
            <w:r>
              <w:rPr>
                <w:rFonts w:ascii="Times New Roman" w:eastAsia="Times New Roman" w:hAnsi="Times New Roman" w:cs="Times New Roman"/>
                <w:color w:val="000000"/>
              </w:rPr>
              <w:t>s</w:t>
            </w:r>
            <w:r w:rsidRPr="00895AE6">
              <w:rPr>
                <w:rFonts w:ascii="Times New Roman" w:eastAsia="Times New Roman" w:hAnsi="Times New Roman" w:cs="Times New Roman"/>
                <w:color w:val="000000"/>
              </w:rPr>
              <w:t xml:space="preserve">ocial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esources (H2a)</w:t>
            </w:r>
          </w:p>
          <w:p w14:paraId="58C21287" w14:textId="77777777" w:rsidR="00A134CD" w:rsidRDefault="00A134CD" w:rsidP="007479D8">
            <w:pPr>
              <w:spacing w:after="0" w:line="240" w:lineRule="auto"/>
              <w:ind w:left="720" w:hanging="720"/>
              <w:contextualSpacing/>
              <w:rPr>
                <w:rFonts w:ascii="Times New Roman" w:eastAsia="Times New Roman" w:hAnsi="Times New Roman" w:cs="Times New Roman"/>
                <w:color w:val="000000"/>
              </w:rPr>
            </w:pPr>
          </w:p>
          <w:p w14:paraId="65293D36" w14:textId="6C3F98AF" w:rsidR="006464C8" w:rsidRPr="00895AE6" w:rsidRDefault="006464C8" w:rsidP="007479D8">
            <w:pPr>
              <w:spacing w:after="0" w:line="240" w:lineRule="auto"/>
              <w:ind w:left="720" w:hanging="720"/>
              <w:contextualSpacing/>
              <w:rPr>
                <w:rFonts w:ascii="Times New Roman" w:eastAsia="Times New Roman" w:hAnsi="Times New Roman" w:cs="Times New Roman"/>
                <w:color w:val="000000"/>
              </w:rPr>
            </w:pPr>
          </w:p>
        </w:tc>
        <w:tc>
          <w:tcPr>
            <w:tcW w:w="2154" w:type="dxa"/>
            <w:shd w:val="clear" w:color="auto" w:fill="auto"/>
            <w:noWrap/>
            <w:vAlign w:val="center"/>
            <w:hideMark/>
          </w:tcPr>
          <w:p w14:paraId="7A1E37AD" w14:textId="77777777"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rPr>
            </w:pPr>
          </w:p>
        </w:tc>
        <w:tc>
          <w:tcPr>
            <w:tcW w:w="2356" w:type="dxa"/>
            <w:shd w:val="clear" w:color="auto" w:fill="auto"/>
            <w:noWrap/>
            <w:vAlign w:val="center"/>
            <w:hideMark/>
          </w:tcPr>
          <w:p w14:paraId="744AD9BC"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rPr>
            </w:pPr>
          </w:p>
        </w:tc>
        <w:tc>
          <w:tcPr>
            <w:tcW w:w="2225" w:type="dxa"/>
            <w:shd w:val="clear" w:color="auto" w:fill="auto"/>
            <w:noWrap/>
            <w:vAlign w:val="center"/>
            <w:hideMark/>
          </w:tcPr>
          <w:p w14:paraId="76900518"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1.066(0.521)</w:t>
            </w:r>
          </w:p>
          <w:p w14:paraId="0E20570B" w14:textId="5E97C231"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[0.04]</w:t>
            </w:r>
          </w:p>
        </w:tc>
      </w:tr>
      <w:tr w:rsidR="00B801B8" w:rsidRPr="00895AE6" w14:paraId="4E81F364" w14:textId="77777777" w:rsidTr="00A631AC">
        <w:trPr>
          <w:trHeight w:val="330"/>
        </w:trPr>
        <w:tc>
          <w:tcPr>
            <w:tcW w:w="3744" w:type="dxa"/>
            <w:shd w:val="clear" w:color="auto" w:fill="auto"/>
            <w:noWrap/>
            <w:vAlign w:val="center"/>
            <w:hideMark/>
          </w:tcPr>
          <w:p w14:paraId="7A99758D" w14:textId="45545C90" w:rsidR="00B801B8" w:rsidRDefault="00B801B8" w:rsidP="007479D8">
            <w:pPr>
              <w:spacing w:after="0" w:line="240" w:lineRule="auto"/>
              <w:ind w:left="720" w:hanging="720"/>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Intangible </w:t>
            </w:r>
            <w:r>
              <w:rPr>
                <w:rFonts w:ascii="Times New Roman" w:eastAsia="Times New Roman" w:hAnsi="Times New Roman" w:cs="Times New Roman"/>
                <w:color w:val="000000"/>
              </w:rPr>
              <w:t>h</w:t>
            </w:r>
            <w:r w:rsidRPr="00895AE6">
              <w:rPr>
                <w:rFonts w:ascii="Times New Roman" w:eastAsia="Times New Roman" w:hAnsi="Times New Roman" w:cs="Times New Roman"/>
                <w:color w:val="000000"/>
              </w:rPr>
              <w:t xml:space="preserve">uman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 xml:space="preserve">esources X </w:t>
            </w:r>
            <w:r>
              <w:rPr>
                <w:rFonts w:ascii="Times New Roman" w:eastAsia="Times New Roman" w:hAnsi="Times New Roman" w:cs="Times New Roman"/>
                <w:color w:val="000000"/>
              </w:rPr>
              <w:t>i</w:t>
            </w:r>
            <w:r w:rsidRPr="00895AE6">
              <w:rPr>
                <w:rFonts w:ascii="Times New Roman" w:eastAsia="Times New Roman" w:hAnsi="Times New Roman" w:cs="Times New Roman"/>
                <w:color w:val="000000"/>
              </w:rPr>
              <w:t xml:space="preserve">ntangible </w:t>
            </w:r>
            <w:r>
              <w:rPr>
                <w:rFonts w:ascii="Times New Roman" w:eastAsia="Times New Roman" w:hAnsi="Times New Roman" w:cs="Times New Roman"/>
                <w:color w:val="000000"/>
              </w:rPr>
              <w:t>p</w:t>
            </w:r>
            <w:r w:rsidRPr="00895AE6">
              <w:rPr>
                <w:rFonts w:ascii="Times New Roman" w:eastAsia="Times New Roman" w:hAnsi="Times New Roman" w:cs="Times New Roman"/>
                <w:color w:val="000000"/>
              </w:rPr>
              <w:t xml:space="preserve">sychological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esources</w:t>
            </w:r>
          </w:p>
          <w:p w14:paraId="506FDB80" w14:textId="77777777" w:rsidR="00A134CD" w:rsidRDefault="00A134CD" w:rsidP="007479D8">
            <w:pPr>
              <w:spacing w:after="0" w:line="240" w:lineRule="auto"/>
              <w:ind w:left="720" w:hanging="720"/>
              <w:contextualSpacing/>
              <w:rPr>
                <w:rFonts w:ascii="Times New Roman" w:eastAsia="Times New Roman" w:hAnsi="Times New Roman" w:cs="Times New Roman"/>
                <w:color w:val="000000"/>
              </w:rPr>
            </w:pPr>
          </w:p>
          <w:p w14:paraId="71419697" w14:textId="7F3A4C99" w:rsidR="006464C8" w:rsidRPr="00895AE6" w:rsidRDefault="006464C8" w:rsidP="007479D8">
            <w:pPr>
              <w:spacing w:after="0" w:line="240" w:lineRule="auto"/>
              <w:ind w:left="720" w:hanging="720"/>
              <w:contextualSpacing/>
              <w:rPr>
                <w:rFonts w:ascii="Times New Roman" w:eastAsia="Times New Roman" w:hAnsi="Times New Roman" w:cs="Times New Roman"/>
                <w:color w:val="000000"/>
              </w:rPr>
            </w:pPr>
          </w:p>
        </w:tc>
        <w:tc>
          <w:tcPr>
            <w:tcW w:w="2154" w:type="dxa"/>
            <w:shd w:val="clear" w:color="auto" w:fill="auto"/>
            <w:noWrap/>
            <w:vAlign w:val="center"/>
            <w:hideMark/>
          </w:tcPr>
          <w:p w14:paraId="7C3B2400" w14:textId="77777777"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rPr>
            </w:pPr>
          </w:p>
        </w:tc>
        <w:tc>
          <w:tcPr>
            <w:tcW w:w="2356" w:type="dxa"/>
            <w:shd w:val="clear" w:color="auto" w:fill="auto"/>
            <w:noWrap/>
            <w:vAlign w:val="center"/>
            <w:hideMark/>
          </w:tcPr>
          <w:p w14:paraId="03E10BAA"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rPr>
            </w:pPr>
          </w:p>
        </w:tc>
        <w:tc>
          <w:tcPr>
            <w:tcW w:w="2225" w:type="dxa"/>
            <w:shd w:val="clear" w:color="auto" w:fill="auto"/>
            <w:noWrap/>
            <w:vAlign w:val="center"/>
            <w:hideMark/>
          </w:tcPr>
          <w:p w14:paraId="6B892F61"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0.325(0.154)</w:t>
            </w:r>
          </w:p>
          <w:p w14:paraId="08EB860A" w14:textId="01A2D37B"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w:t>
            </w:r>
            <w:r w:rsidR="006464C8">
              <w:rPr>
                <w:rFonts w:ascii="Times New Roman" w:eastAsia="Times New Roman" w:hAnsi="Times New Roman" w:cs="Times New Roman"/>
                <w:color w:val="000000"/>
              </w:rPr>
              <w:t>4</w:t>
            </w:r>
            <w:r w:rsidRPr="00895AE6">
              <w:rPr>
                <w:rFonts w:ascii="Times New Roman" w:eastAsia="Times New Roman" w:hAnsi="Times New Roman" w:cs="Times New Roman"/>
                <w:color w:val="000000"/>
              </w:rPr>
              <w:t>]</w:t>
            </w:r>
          </w:p>
        </w:tc>
      </w:tr>
      <w:tr w:rsidR="00B801B8" w:rsidRPr="00895AE6" w14:paraId="70BBE9AA" w14:textId="77777777" w:rsidTr="006464C8">
        <w:trPr>
          <w:trHeight w:val="330"/>
        </w:trPr>
        <w:tc>
          <w:tcPr>
            <w:tcW w:w="3744" w:type="dxa"/>
            <w:shd w:val="clear" w:color="auto" w:fill="auto"/>
            <w:noWrap/>
            <w:vAlign w:val="center"/>
            <w:hideMark/>
          </w:tcPr>
          <w:p w14:paraId="7169B464" w14:textId="6A060316" w:rsidR="00B801B8" w:rsidRDefault="00B801B8" w:rsidP="007479D8">
            <w:pPr>
              <w:spacing w:after="0" w:line="240" w:lineRule="auto"/>
              <w:ind w:left="720" w:hanging="720"/>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Intangible </w:t>
            </w:r>
            <w:r>
              <w:rPr>
                <w:rFonts w:ascii="Times New Roman" w:eastAsia="Times New Roman" w:hAnsi="Times New Roman" w:cs="Times New Roman"/>
                <w:color w:val="000000"/>
              </w:rPr>
              <w:t>s</w:t>
            </w:r>
            <w:r w:rsidRPr="00895AE6">
              <w:rPr>
                <w:rFonts w:ascii="Times New Roman" w:eastAsia="Times New Roman" w:hAnsi="Times New Roman" w:cs="Times New Roman"/>
                <w:color w:val="000000"/>
              </w:rPr>
              <w:t xml:space="preserve">ocial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 xml:space="preserve">esources X </w:t>
            </w:r>
            <w:r>
              <w:rPr>
                <w:rFonts w:ascii="Times New Roman" w:eastAsia="Times New Roman" w:hAnsi="Times New Roman" w:cs="Times New Roman"/>
                <w:color w:val="000000"/>
              </w:rPr>
              <w:t>i</w:t>
            </w:r>
            <w:r w:rsidRPr="00895AE6">
              <w:rPr>
                <w:rFonts w:ascii="Times New Roman" w:eastAsia="Times New Roman" w:hAnsi="Times New Roman" w:cs="Times New Roman"/>
                <w:color w:val="000000"/>
              </w:rPr>
              <w:t xml:space="preserve">ntangible </w:t>
            </w:r>
            <w:r>
              <w:rPr>
                <w:rFonts w:ascii="Times New Roman" w:eastAsia="Times New Roman" w:hAnsi="Times New Roman" w:cs="Times New Roman"/>
                <w:color w:val="000000"/>
              </w:rPr>
              <w:t>p</w:t>
            </w:r>
            <w:r w:rsidRPr="00895AE6">
              <w:rPr>
                <w:rFonts w:ascii="Times New Roman" w:eastAsia="Times New Roman" w:hAnsi="Times New Roman" w:cs="Times New Roman"/>
                <w:color w:val="000000"/>
              </w:rPr>
              <w:t xml:space="preserve">sychological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esources</w:t>
            </w:r>
          </w:p>
          <w:p w14:paraId="03B1569C" w14:textId="77777777" w:rsidR="00A134CD" w:rsidRDefault="00A134CD" w:rsidP="007479D8">
            <w:pPr>
              <w:spacing w:after="0" w:line="240" w:lineRule="auto"/>
              <w:ind w:left="720" w:hanging="720"/>
              <w:contextualSpacing/>
              <w:rPr>
                <w:rFonts w:ascii="Times New Roman" w:eastAsia="Times New Roman" w:hAnsi="Times New Roman" w:cs="Times New Roman"/>
                <w:color w:val="000000"/>
              </w:rPr>
            </w:pPr>
          </w:p>
          <w:p w14:paraId="6A632149" w14:textId="5F9EFD56" w:rsidR="006464C8" w:rsidRPr="00895AE6" w:rsidRDefault="006464C8" w:rsidP="007479D8">
            <w:pPr>
              <w:spacing w:after="0" w:line="240" w:lineRule="auto"/>
              <w:ind w:left="720" w:hanging="720"/>
              <w:contextualSpacing/>
              <w:rPr>
                <w:rFonts w:ascii="Times New Roman" w:eastAsia="Times New Roman" w:hAnsi="Times New Roman" w:cs="Times New Roman"/>
                <w:color w:val="000000"/>
              </w:rPr>
            </w:pPr>
          </w:p>
        </w:tc>
        <w:tc>
          <w:tcPr>
            <w:tcW w:w="2154" w:type="dxa"/>
            <w:shd w:val="clear" w:color="auto" w:fill="auto"/>
            <w:noWrap/>
            <w:vAlign w:val="center"/>
            <w:hideMark/>
          </w:tcPr>
          <w:p w14:paraId="7800E52D" w14:textId="77777777"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rPr>
            </w:pPr>
          </w:p>
        </w:tc>
        <w:tc>
          <w:tcPr>
            <w:tcW w:w="2356" w:type="dxa"/>
            <w:shd w:val="clear" w:color="auto" w:fill="auto"/>
            <w:noWrap/>
            <w:vAlign w:val="center"/>
            <w:hideMark/>
          </w:tcPr>
          <w:p w14:paraId="5564F29F"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rPr>
            </w:pPr>
          </w:p>
        </w:tc>
        <w:tc>
          <w:tcPr>
            <w:tcW w:w="2225" w:type="dxa"/>
            <w:shd w:val="clear" w:color="auto" w:fill="auto"/>
            <w:noWrap/>
            <w:vAlign w:val="center"/>
            <w:hideMark/>
          </w:tcPr>
          <w:p w14:paraId="1CBCA098"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0.147(0.155)</w:t>
            </w:r>
          </w:p>
          <w:p w14:paraId="0B69B11A" w14:textId="20B05264"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[0.34]</w:t>
            </w:r>
          </w:p>
        </w:tc>
      </w:tr>
      <w:tr w:rsidR="00B801B8" w:rsidRPr="00895AE6" w14:paraId="69F21437" w14:textId="77777777" w:rsidTr="006464C8">
        <w:trPr>
          <w:trHeight w:val="330"/>
        </w:trPr>
        <w:tc>
          <w:tcPr>
            <w:tcW w:w="3744" w:type="dxa"/>
            <w:tcBorders>
              <w:bottom w:val="single" w:sz="4" w:space="0" w:color="auto"/>
            </w:tcBorders>
            <w:shd w:val="clear" w:color="auto" w:fill="auto"/>
            <w:noWrap/>
            <w:vAlign w:val="center"/>
            <w:hideMark/>
          </w:tcPr>
          <w:p w14:paraId="5D45F398" w14:textId="29E364FE" w:rsidR="00B801B8" w:rsidRDefault="00B801B8" w:rsidP="007479D8">
            <w:pPr>
              <w:spacing w:after="0" w:line="240" w:lineRule="auto"/>
              <w:ind w:left="720" w:hanging="720"/>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Intangible </w:t>
            </w:r>
            <w:r>
              <w:rPr>
                <w:rFonts w:ascii="Times New Roman" w:eastAsia="Times New Roman" w:hAnsi="Times New Roman" w:cs="Times New Roman"/>
                <w:color w:val="000000"/>
              </w:rPr>
              <w:t>p</w:t>
            </w:r>
            <w:r w:rsidRPr="00895AE6">
              <w:rPr>
                <w:rFonts w:ascii="Times New Roman" w:eastAsia="Times New Roman" w:hAnsi="Times New Roman" w:cs="Times New Roman"/>
                <w:color w:val="000000"/>
              </w:rPr>
              <w:t xml:space="preserve">sychological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 xml:space="preserve">esources X </w:t>
            </w:r>
            <w:r>
              <w:rPr>
                <w:rFonts w:ascii="Times New Roman" w:eastAsia="Times New Roman" w:hAnsi="Times New Roman" w:cs="Times New Roman"/>
                <w:color w:val="000000"/>
              </w:rPr>
              <w:t>i</w:t>
            </w:r>
            <w:r w:rsidRPr="00895AE6">
              <w:rPr>
                <w:rFonts w:ascii="Times New Roman" w:eastAsia="Times New Roman" w:hAnsi="Times New Roman" w:cs="Times New Roman"/>
                <w:color w:val="000000"/>
              </w:rPr>
              <w:t xml:space="preserve">ntangible </w:t>
            </w:r>
            <w:r>
              <w:rPr>
                <w:rFonts w:ascii="Times New Roman" w:eastAsia="Times New Roman" w:hAnsi="Times New Roman" w:cs="Times New Roman"/>
                <w:color w:val="000000"/>
              </w:rPr>
              <w:t>h</w:t>
            </w:r>
            <w:r w:rsidRPr="00895AE6">
              <w:rPr>
                <w:rFonts w:ascii="Times New Roman" w:eastAsia="Times New Roman" w:hAnsi="Times New Roman" w:cs="Times New Roman"/>
                <w:color w:val="000000"/>
              </w:rPr>
              <w:t xml:space="preserve">uman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 xml:space="preserve">esources X </w:t>
            </w:r>
            <w:r>
              <w:rPr>
                <w:rFonts w:ascii="Times New Roman" w:eastAsia="Times New Roman" w:hAnsi="Times New Roman" w:cs="Times New Roman"/>
                <w:color w:val="000000"/>
              </w:rPr>
              <w:t>i</w:t>
            </w:r>
            <w:r w:rsidRPr="00895AE6">
              <w:rPr>
                <w:rFonts w:ascii="Times New Roman" w:eastAsia="Times New Roman" w:hAnsi="Times New Roman" w:cs="Times New Roman"/>
                <w:color w:val="000000"/>
              </w:rPr>
              <w:t xml:space="preserve">ntangible </w:t>
            </w:r>
            <w:r>
              <w:rPr>
                <w:rFonts w:ascii="Times New Roman" w:eastAsia="Times New Roman" w:hAnsi="Times New Roman" w:cs="Times New Roman"/>
                <w:color w:val="000000"/>
              </w:rPr>
              <w:t>s</w:t>
            </w:r>
            <w:r w:rsidRPr="00895AE6">
              <w:rPr>
                <w:rFonts w:ascii="Times New Roman" w:eastAsia="Times New Roman" w:hAnsi="Times New Roman" w:cs="Times New Roman"/>
                <w:color w:val="000000"/>
              </w:rPr>
              <w:t xml:space="preserve">ocial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esources (H3a)</w:t>
            </w:r>
          </w:p>
          <w:p w14:paraId="13A6332D" w14:textId="77777777" w:rsidR="00A134CD" w:rsidRDefault="00A134CD" w:rsidP="007479D8">
            <w:pPr>
              <w:spacing w:after="0" w:line="240" w:lineRule="auto"/>
              <w:ind w:left="720" w:hanging="720"/>
              <w:contextualSpacing/>
              <w:rPr>
                <w:rFonts w:ascii="Times New Roman" w:eastAsia="Times New Roman" w:hAnsi="Times New Roman" w:cs="Times New Roman"/>
                <w:color w:val="000000"/>
              </w:rPr>
            </w:pPr>
          </w:p>
          <w:p w14:paraId="740019F0" w14:textId="5CE52193" w:rsidR="006464C8" w:rsidRPr="00895AE6" w:rsidRDefault="006464C8" w:rsidP="007479D8">
            <w:pPr>
              <w:spacing w:after="0" w:line="240" w:lineRule="auto"/>
              <w:ind w:left="720" w:hanging="720"/>
              <w:contextualSpacing/>
              <w:rPr>
                <w:rFonts w:ascii="Times New Roman" w:eastAsia="Times New Roman" w:hAnsi="Times New Roman" w:cs="Times New Roman"/>
                <w:color w:val="000000"/>
              </w:rPr>
            </w:pPr>
          </w:p>
        </w:tc>
        <w:tc>
          <w:tcPr>
            <w:tcW w:w="2154" w:type="dxa"/>
            <w:tcBorders>
              <w:bottom w:val="single" w:sz="4" w:space="0" w:color="auto"/>
            </w:tcBorders>
            <w:shd w:val="clear" w:color="auto" w:fill="auto"/>
            <w:noWrap/>
            <w:vAlign w:val="center"/>
            <w:hideMark/>
          </w:tcPr>
          <w:p w14:paraId="42EFFDB4" w14:textId="77777777"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rPr>
            </w:pPr>
          </w:p>
        </w:tc>
        <w:tc>
          <w:tcPr>
            <w:tcW w:w="2356" w:type="dxa"/>
            <w:tcBorders>
              <w:bottom w:val="single" w:sz="4" w:space="0" w:color="auto"/>
            </w:tcBorders>
            <w:shd w:val="clear" w:color="auto" w:fill="auto"/>
            <w:noWrap/>
            <w:vAlign w:val="center"/>
            <w:hideMark/>
          </w:tcPr>
          <w:p w14:paraId="0BE4C36D"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rPr>
            </w:pPr>
          </w:p>
        </w:tc>
        <w:tc>
          <w:tcPr>
            <w:tcW w:w="2225" w:type="dxa"/>
            <w:tcBorders>
              <w:bottom w:val="single" w:sz="4" w:space="0" w:color="auto"/>
            </w:tcBorders>
            <w:shd w:val="clear" w:color="auto" w:fill="auto"/>
            <w:noWrap/>
            <w:vAlign w:val="center"/>
            <w:hideMark/>
          </w:tcPr>
          <w:p w14:paraId="6229E8B0"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-0.752(0.403)</w:t>
            </w:r>
          </w:p>
          <w:p w14:paraId="7CD09BB3" w14:textId="4B8DF9AD"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[0.06]</w:t>
            </w:r>
          </w:p>
        </w:tc>
      </w:tr>
      <w:tr w:rsidR="00B801B8" w:rsidRPr="00895AE6" w14:paraId="2012F9FF" w14:textId="77777777" w:rsidTr="006464C8">
        <w:trPr>
          <w:trHeight w:val="314"/>
        </w:trPr>
        <w:tc>
          <w:tcPr>
            <w:tcW w:w="3744" w:type="dxa"/>
            <w:tcBorders>
              <w:top w:val="single" w:sz="4" w:space="0" w:color="auto"/>
            </w:tcBorders>
            <w:shd w:val="clear" w:color="auto" w:fill="auto"/>
            <w:noWrap/>
            <w:vAlign w:val="center"/>
            <w:hideMark/>
          </w:tcPr>
          <w:p w14:paraId="06FE7B4B" w14:textId="77777777" w:rsidR="00B801B8" w:rsidRPr="00895AE6" w:rsidRDefault="00B801B8" w:rsidP="007479D8">
            <w:pPr>
              <w:spacing w:after="0" w:line="240" w:lineRule="auto"/>
              <w:ind w:left="720" w:hanging="720"/>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Likelihood Ratio</w:t>
            </w:r>
          </w:p>
        </w:tc>
        <w:tc>
          <w:tcPr>
            <w:tcW w:w="2154" w:type="dxa"/>
            <w:tcBorders>
              <w:top w:val="single" w:sz="4" w:space="0" w:color="auto"/>
            </w:tcBorders>
            <w:shd w:val="clear" w:color="auto" w:fill="auto"/>
            <w:noWrap/>
            <w:vAlign w:val="center"/>
            <w:hideMark/>
          </w:tcPr>
          <w:p w14:paraId="6BCCA2A4" w14:textId="77777777"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16.062</w:t>
            </w:r>
          </w:p>
        </w:tc>
        <w:tc>
          <w:tcPr>
            <w:tcW w:w="2356" w:type="dxa"/>
            <w:tcBorders>
              <w:top w:val="single" w:sz="4" w:space="0" w:color="auto"/>
            </w:tcBorders>
            <w:shd w:val="clear" w:color="auto" w:fill="auto"/>
            <w:noWrap/>
            <w:vAlign w:val="center"/>
            <w:hideMark/>
          </w:tcPr>
          <w:p w14:paraId="248868D6"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21.765</w:t>
            </w:r>
          </w:p>
        </w:tc>
        <w:tc>
          <w:tcPr>
            <w:tcW w:w="2225" w:type="dxa"/>
            <w:tcBorders>
              <w:top w:val="single" w:sz="4" w:space="0" w:color="auto"/>
            </w:tcBorders>
            <w:shd w:val="clear" w:color="auto" w:fill="auto"/>
            <w:noWrap/>
            <w:vAlign w:val="center"/>
            <w:hideMark/>
          </w:tcPr>
          <w:p w14:paraId="202AABF1"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30.225</w:t>
            </w:r>
          </w:p>
        </w:tc>
      </w:tr>
      <w:tr w:rsidR="00B801B8" w:rsidRPr="00895AE6" w14:paraId="000C290D" w14:textId="77777777" w:rsidTr="00A631AC">
        <w:trPr>
          <w:trHeight w:val="314"/>
        </w:trPr>
        <w:tc>
          <w:tcPr>
            <w:tcW w:w="3744" w:type="dxa"/>
            <w:tcBorders>
              <w:bottom w:val="single" w:sz="12" w:space="0" w:color="auto"/>
            </w:tcBorders>
            <w:shd w:val="clear" w:color="auto" w:fill="auto"/>
            <w:noWrap/>
            <w:vAlign w:val="center"/>
            <w:hideMark/>
          </w:tcPr>
          <w:p w14:paraId="130D5D04" w14:textId="77777777" w:rsidR="00B801B8" w:rsidRPr="00895AE6" w:rsidRDefault="00B801B8"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Wald</w:t>
            </w:r>
          </w:p>
        </w:tc>
        <w:tc>
          <w:tcPr>
            <w:tcW w:w="2154" w:type="dxa"/>
            <w:tcBorders>
              <w:bottom w:val="single" w:sz="12" w:space="0" w:color="auto"/>
            </w:tcBorders>
            <w:shd w:val="clear" w:color="auto" w:fill="auto"/>
            <w:noWrap/>
            <w:vAlign w:val="center"/>
            <w:hideMark/>
          </w:tcPr>
          <w:p w14:paraId="02B630D5" w14:textId="77777777" w:rsidR="00B801B8" w:rsidRPr="00895AE6" w:rsidRDefault="00B801B8"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14.132</w:t>
            </w:r>
          </w:p>
        </w:tc>
        <w:tc>
          <w:tcPr>
            <w:tcW w:w="2356" w:type="dxa"/>
            <w:tcBorders>
              <w:bottom w:val="single" w:sz="12" w:space="0" w:color="auto"/>
            </w:tcBorders>
            <w:shd w:val="clear" w:color="auto" w:fill="auto"/>
            <w:noWrap/>
            <w:vAlign w:val="center"/>
            <w:hideMark/>
          </w:tcPr>
          <w:p w14:paraId="227C0EB5"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19.734</w:t>
            </w:r>
          </w:p>
        </w:tc>
        <w:tc>
          <w:tcPr>
            <w:tcW w:w="2225" w:type="dxa"/>
            <w:tcBorders>
              <w:bottom w:val="single" w:sz="12" w:space="0" w:color="auto"/>
            </w:tcBorders>
            <w:shd w:val="clear" w:color="auto" w:fill="auto"/>
            <w:noWrap/>
            <w:vAlign w:val="center"/>
            <w:hideMark/>
          </w:tcPr>
          <w:p w14:paraId="0C4CF97F" w14:textId="77777777" w:rsidR="00B801B8" w:rsidRPr="00895AE6" w:rsidRDefault="00B801B8"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28.661</w:t>
            </w:r>
          </w:p>
        </w:tc>
      </w:tr>
    </w:tbl>
    <w:p w14:paraId="2695744C" w14:textId="2527B29C" w:rsidR="0088685C" w:rsidRPr="00895AE6" w:rsidRDefault="0088685C" w:rsidP="007479D8">
      <w:pPr>
        <w:spacing w:after="0"/>
        <w:contextualSpacing/>
        <w:rPr>
          <w:rFonts w:ascii="Times New Roman" w:hAnsi="Times New Roman" w:cs="Times New Roman"/>
        </w:rPr>
      </w:pPr>
      <w:r w:rsidRPr="00895AE6">
        <w:rPr>
          <w:rFonts w:ascii="Times New Roman" w:hAnsi="Times New Roman" w:cs="Times New Roman"/>
        </w:rPr>
        <w:t>Note: N=1474. Standard errors are in parentheses. P-values are between square brackets.</w:t>
      </w:r>
    </w:p>
    <w:p w14:paraId="4E9B46D9" w14:textId="77777777" w:rsidR="0088685C" w:rsidRPr="00895AE6" w:rsidRDefault="0088685C" w:rsidP="007479D8">
      <w:pPr>
        <w:contextualSpacing/>
        <w:rPr>
          <w:rFonts w:ascii="Times New Roman" w:hAnsi="Times New Roman" w:cs="Times New Roman"/>
        </w:rPr>
      </w:pPr>
      <w:r w:rsidRPr="00895AE6">
        <w:rPr>
          <w:rFonts w:ascii="Times New Roman" w:hAnsi="Times New Roman" w:cs="Times New Roman"/>
        </w:rPr>
        <w:br w:type="page"/>
      </w:r>
    </w:p>
    <w:p w14:paraId="35F9D85C" w14:textId="1654A711" w:rsidR="0088685C" w:rsidRPr="00895AE6" w:rsidRDefault="0088685C" w:rsidP="007479D8">
      <w:pPr>
        <w:contextualSpacing/>
        <w:rPr>
          <w:rFonts w:ascii="Times New Roman" w:hAnsi="Times New Roman" w:cs="Times New Roman"/>
        </w:rPr>
      </w:pPr>
      <w:r w:rsidRPr="00895AE6">
        <w:rPr>
          <w:rFonts w:ascii="Times New Roman" w:hAnsi="Times New Roman" w:cs="Times New Roman"/>
        </w:rPr>
        <w:lastRenderedPageBreak/>
        <w:t xml:space="preserve">Table 3 Cox proportional hazard model predicting </w:t>
      </w:r>
      <w:r w:rsidR="00CD0E76">
        <w:rPr>
          <w:rFonts w:ascii="Times New Roman" w:hAnsi="Times New Roman" w:cs="Times New Roman"/>
        </w:rPr>
        <w:t>pivot speed</w:t>
      </w:r>
    </w:p>
    <w:tbl>
      <w:tblPr>
        <w:tblW w:w="10479" w:type="dxa"/>
        <w:tblInd w:w="-5" w:type="dxa"/>
        <w:tblLook w:val="04A0" w:firstRow="1" w:lastRow="0" w:firstColumn="1" w:lastColumn="0" w:noHBand="0" w:noVBand="1"/>
      </w:tblPr>
      <w:tblGrid>
        <w:gridCol w:w="3744"/>
        <w:gridCol w:w="2154"/>
        <w:gridCol w:w="2356"/>
        <w:gridCol w:w="2225"/>
      </w:tblGrid>
      <w:tr w:rsidR="00560FB7" w:rsidRPr="00895AE6" w14:paraId="7F904683" w14:textId="77777777" w:rsidTr="00A631AC">
        <w:trPr>
          <w:trHeight w:val="330"/>
        </w:trPr>
        <w:tc>
          <w:tcPr>
            <w:tcW w:w="3744" w:type="dxa"/>
            <w:tcBorders>
              <w:top w:val="single" w:sz="12" w:space="0" w:color="auto"/>
              <w:bottom w:val="single" w:sz="12" w:space="0" w:color="auto"/>
            </w:tcBorders>
            <w:shd w:val="clear" w:color="auto" w:fill="auto"/>
            <w:noWrap/>
            <w:vAlign w:val="center"/>
          </w:tcPr>
          <w:p w14:paraId="7E93856A" w14:textId="77777777" w:rsidR="00560FB7" w:rsidRPr="00895AE6" w:rsidRDefault="00560FB7" w:rsidP="007479D8">
            <w:pPr>
              <w:spacing w:after="0" w:line="240" w:lineRule="auto"/>
              <w:contextualSpacing/>
              <w:rPr>
                <w:rFonts w:ascii="Times New Roman" w:eastAsia="Times New Roman" w:hAnsi="Times New Roman" w:cs="Times New Roman"/>
                <w:color w:val="000000"/>
              </w:rPr>
            </w:pPr>
          </w:p>
        </w:tc>
        <w:tc>
          <w:tcPr>
            <w:tcW w:w="2154" w:type="dxa"/>
            <w:tcBorders>
              <w:top w:val="single" w:sz="12" w:space="0" w:color="auto"/>
              <w:bottom w:val="single" w:sz="12" w:space="0" w:color="auto"/>
            </w:tcBorders>
            <w:shd w:val="clear" w:color="auto" w:fill="auto"/>
            <w:noWrap/>
            <w:vAlign w:val="center"/>
          </w:tcPr>
          <w:p w14:paraId="7C72391A" w14:textId="77777777" w:rsidR="00560FB7" w:rsidRPr="00A304F2" w:rsidRDefault="00560FB7" w:rsidP="007479D8">
            <w:pPr>
              <w:tabs>
                <w:tab w:val="decimal" w:pos="211"/>
              </w:tabs>
              <w:spacing w:after="0" w:line="240" w:lineRule="auto"/>
              <w:contextualSpacing/>
              <w:jc w:val="center"/>
              <w:rPr>
                <w:rFonts w:ascii="Times New Roman" w:eastAsia="Times New Roman" w:hAnsi="Times New Roman" w:cs="Times New Roman"/>
                <w:color w:val="000000"/>
              </w:rPr>
            </w:pPr>
            <w:r w:rsidRPr="00A304F2">
              <w:rPr>
                <w:rFonts w:ascii="Times New Roman" w:eastAsia="Times New Roman" w:hAnsi="Times New Roman" w:cs="Times New Roman"/>
                <w:color w:val="000000"/>
              </w:rPr>
              <w:t>Model 1</w:t>
            </w:r>
          </w:p>
        </w:tc>
        <w:tc>
          <w:tcPr>
            <w:tcW w:w="2356" w:type="dxa"/>
            <w:tcBorders>
              <w:top w:val="single" w:sz="12" w:space="0" w:color="auto"/>
              <w:bottom w:val="single" w:sz="12" w:space="0" w:color="auto"/>
            </w:tcBorders>
            <w:shd w:val="clear" w:color="auto" w:fill="auto"/>
            <w:noWrap/>
            <w:vAlign w:val="center"/>
          </w:tcPr>
          <w:p w14:paraId="4505958D" w14:textId="77777777" w:rsidR="00560FB7" w:rsidRPr="00A304F2"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A304F2">
              <w:rPr>
                <w:rFonts w:ascii="Times New Roman" w:eastAsia="Times New Roman" w:hAnsi="Times New Roman" w:cs="Times New Roman"/>
                <w:color w:val="000000"/>
              </w:rPr>
              <w:t>Model 2</w:t>
            </w:r>
          </w:p>
        </w:tc>
        <w:tc>
          <w:tcPr>
            <w:tcW w:w="2225" w:type="dxa"/>
            <w:tcBorders>
              <w:top w:val="single" w:sz="12" w:space="0" w:color="auto"/>
              <w:bottom w:val="single" w:sz="12" w:space="0" w:color="auto"/>
            </w:tcBorders>
            <w:shd w:val="clear" w:color="auto" w:fill="auto"/>
            <w:noWrap/>
            <w:vAlign w:val="center"/>
          </w:tcPr>
          <w:p w14:paraId="02472CDA" w14:textId="77777777" w:rsidR="00560FB7" w:rsidRPr="00A304F2"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A304F2">
              <w:rPr>
                <w:rFonts w:ascii="Times New Roman" w:eastAsia="Times New Roman" w:hAnsi="Times New Roman" w:cs="Times New Roman"/>
                <w:color w:val="000000"/>
              </w:rPr>
              <w:t>Model 3</w:t>
            </w:r>
          </w:p>
        </w:tc>
      </w:tr>
      <w:tr w:rsidR="00560FB7" w:rsidRPr="00895AE6" w14:paraId="3FF89C7E" w14:textId="77777777" w:rsidTr="00A631AC">
        <w:trPr>
          <w:trHeight w:val="330"/>
        </w:trPr>
        <w:tc>
          <w:tcPr>
            <w:tcW w:w="3744" w:type="dxa"/>
            <w:shd w:val="clear" w:color="auto" w:fill="auto"/>
            <w:noWrap/>
            <w:vAlign w:val="center"/>
            <w:hideMark/>
          </w:tcPr>
          <w:p w14:paraId="5CEE0CF2" w14:textId="77777777" w:rsidR="00560FB7" w:rsidRPr="00895AE6" w:rsidRDefault="00560FB7" w:rsidP="007479D8">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Gender</w:t>
            </w:r>
          </w:p>
        </w:tc>
        <w:tc>
          <w:tcPr>
            <w:tcW w:w="2154" w:type="dxa"/>
            <w:shd w:val="clear" w:color="auto" w:fill="auto"/>
            <w:noWrap/>
            <w:vAlign w:val="center"/>
            <w:hideMark/>
          </w:tcPr>
          <w:p w14:paraId="33738C56" w14:textId="77777777" w:rsidR="00560FB7" w:rsidRPr="00895AE6" w:rsidRDefault="00560FB7" w:rsidP="007479D8">
            <w:pPr>
              <w:tabs>
                <w:tab w:val="decimal" w:pos="18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-0.117(0.127)</w:t>
            </w:r>
          </w:p>
          <w:p w14:paraId="72DB92B6" w14:textId="614E1D8B" w:rsidR="00560FB7" w:rsidRPr="00895AE6" w:rsidRDefault="00560FB7"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[0.3</w:t>
            </w:r>
            <w:r w:rsidR="006464C8">
              <w:rPr>
                <w:rFonts w:ascii="Times New Roman" w:eastAsia="Times New Roman" w:hAnsi="Times New Roman" w:cs="Times New Roman"/>
                <w:color w:val="000000"/>
              </w:rPr>
              <w:t>6</w:t>
            </w:r>
            <w:r w:rsidRPr="00895AE6">
              <w:rPr>
                <w:rFonts w:ascii="Times New Roman" w:eastAsia="Times New Roman" w:hAnsi="Times New Roman" w:cs="Times New Roman"/>
                <w:color w:val="000000"/>
              </w:rPr>
              <w:t>]</w:t>
            </w:r>
          </w:p>
        </w:tc>
        <w:tc>
          <w:tcPr>
            <w:tcW w:w="2356" w:type="dxa"/>
            <w:shd w:val="clear" w:color="auto" w:fill="auto"/>
            <w:noWrap/>
            <w:vAlign w:val="center"/>
            <w:hideMark/>
          </w:tcPr>
          <w:p w14:paraId="6C98374B" w14:textId="77777777" w:rsidR="00560FB7" w:rsidRPr="00895AE6" w:rsidRDefault="00560FB7" w:rsidP="007479D8">
            <w:pPr>
              <w:tabs>
                <w:tab w:val="decimal" w:pos="16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-0.154(0.128)</w:t>
            </w:r>
          </w:p>
          <w:p w14:paraId="268E16BC" w14:textId="4C0A122D"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[0.23]</w:t>
            </w:r>
          </w:p>
        </w:tc>
        <w:tc>
          <w:tcPr>
            <w:tcW w:w="2225" w:type="dxa"/>
            <w:shd w:val="clear" w:color="auto" w:fill="auto"/>
            <w:noWrap/>
            <w:vAlign w:val="center"/>
            <w:hideMark/>
          </w:tcPr>
          <w:p w14:paraId="340ADFB9"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-0.146(0.128)</w:t>
            </w:r>
          </w:p>
          <w:p w14:paraId="2035833E" w14:textId="7B106D31"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[0.25]</w:t>
            </w:r>
          </w:p>
        </w:tc>
      </w:tr>
      <w:tr w:rsidR="00560FB7" w:rsidRPr="00895AE6" w14:paraId="38623D35" w14:textId="77777777" w:rsidTr="00A631AC">
        <w:trPr>
          <w:trHeight w:val="330"/>
        </w:trPr>
        <w:tc>
          <w:tcPr>
            <w:tcW w:w="3744" w:type="dxa"/>
            <w:shd w:val="clear" w:color="auto" w:fill="auto"/>
            <w:noWrap/>
            <w:vAlign w:val="center"/>
            <w:hideMark/>
          </w:tcPr>
          <w:p w14:paraId="3F9865BD" w14:textId="77777777" w:rsidR="00560FB7" w:rsidRPr="00895AE6" w:rsidRDefault="00560FB7"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Total </w:t>
            </w:r>
            <w:r>
              <w:rPr>
                <w:rFonts w:ascii="Times New Roman" w:eastAsia="Times New Roman" w:hAnsi="Times New Roman" w:cs="Times New Roman"/>
                <w:color w:val="000000"/>
              </w:rPr>
              <w:t>f</w:t>
            </w:r>
            <w:r w:rsidRPr="00895AE6">
              <w:rPr>
                <w:rFonts w:ascii="Times New Roman" w:eastAsia="Times New Roman" w:hAnsi="Times New Roman" w:cs="Times New Roman"/>
                <w:color w:val="000000"/>
              </w:rPr>
              <w:t xml:space="preserve">unding </w:t>
            </w:r>
            <w:r>
              <w:rPr>
                <w:rFonts w:ascii="Times New Roman" w:eastAsia="Times New Roman" w:hAnsi="Times New Roman" w:cs="Times New Roman"/>
                <w:color w:val="000000"/>
              </w:rPr>
              <w:t>p</w:t>
            </w:r>
            <w:r w:rsidRPr="00895AE6">
              <w:rPr>
                <w:rFonts w:ascii="Times New Roman" w:eastAsia="Times New Roman" w:hAnsi="Times New Roman" w:cs="Times New Roman"/>
                <w:color w:val="000000"/>
              </w:rPr>
              <w:t>ledged</w:t>
            </w:r>
          </w:p>
        </w:tc>
        <w:tc>
          <w:tcPr>
            <w:tcW w:w="2154" w:type="dxa"/>
            <w:shd w:val="clear" w:color="auto" w:fill="auto"/>
            <w:noWrap/>
            <w:vAlign w:val="center"/>
            <w:hideMark/>
          </w:tcPr>
          <w:p w14:paraId="5483E6F0" w14:textId="77777777" w:rsidR="00560FB7" w:rsidRPr="00895AE6" w:rsidRDefault="00560FB7" w:rsidP="007479D8">
            <w:pPr>
              <w:tabs>
                <w:tab w:val="decimal" w:pos="18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0.000(0.000)</w:t>
            </w:r>
          </w:p>
          <w:p w14:paraId="633F78E0" w14:textId="0CD0596E" w:rsidR="00560FB7" w:rsidRPr="00895AE6" w:rsidRDefault="00560FB7"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w:t>
            </w:r>
          </w:p>
        </w:tc>
        <w:tc>
          <w:tcPr>
            <w:tcW w:w="2356" w:type="dxa"/>
            <w:shd w:val="clear" w:color="auto" w:fill="auto"/>
            <w:noWrap/>
            <w:vAlign w:val="center"/>
            <w:hideMark/>
          </w:tcPr>
          <w:p w14:paraId="150D149A" w14:textId="77777777" w:rsidR="00560FB7" w:rsidRPr="00895AE6" w:rsidRDefault="00560FB7" w:rsidP="007479D8">
            <w:pPr>
              <w:tabs>
                <w:tab w:val="decimal" w:pos="16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0.000(0.000)</w:t>
            </w:r>
          </w:p>
          <w:p w14:paraId="31DC08A6" w14:textId="1E3756CF"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w:t>
            </w:r>
          </w:p>
        </w:tc>
        <w:tc>
          <w:tcPr>
            <w:tcW w:w="2225" w:type="dxa"/>
            <w:shd w:val="clear" w:color="auto" w:fill="auto"/>
            <w:noWrap/>
            <w:vAlign w:val="center"/>
            <w:hideMark/>
          </w:tcPr>
          <w:p w14:paraId="6144A4B1"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0.000(0.000)</w:t>
            </w:r>
          </w:p>
          <w:p w14:paraId="216EF2B8" w14:textId="0A5BB3E1"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w:t>
            </w:r>
          </w:p>
        </w:tc>
      </w:tr>
      <w:tr w:rsidR="00560FB7" w:rsidRPr="00895AE6" w14:paraId="573A492D" w14:textId="77777777" w:rsidTr="00A631AC">
        <w:trPr>
          <w:trHeight w:val="330"/>
        </w:trPr>
        <w:tc>
          <w:tcPr>
            <w:tcW w:w="3744" w:type="dxa"/>
            <w:shd w:val="clear" w:color="auto" w:fill="auto"/>
            <w:noWrap/>
            <w:vAlign w:val="center"/>
            <w:hideMark/>
          </w:tcPr>
          <w:p w14:paraId="2BD2F538" w14:textId="77777777" w:rsidR="00560FB7" w:rsidRPr="00895AE6" w:rsidRDefault="00560FB7"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Campaign </w:t>
            </w:r>
            <w:r>
              <w:rPr>
                <w:rFonts w:ascii="Times New Roman" w:eastAsia="Times New Roman" w:hAnsi="Times New Roman" w:cs="Times New Roman"/>
                <w:color w:val="000000"/>
              </w:rPr>
              <w:t>d</w:t>
            </w:r>
            <w:r w:rsidRPr="00895AE6">
              <w:rPr>
                <w:rFonts w:ascii="Times New Roman" w:eastAsia="Times New Roman" w:hAnsi="Times New Roman" w:cs="Times New Roman"/>
                <w:color w:val="000000"/>
              </w:rPr>
              <w:t>uration</w:t>
            </w:r>
          </w:p>
        </w:tc>
        <w:tc>
          <w:tcPr>
            <w:tcW w:w="2154" w:type="dxa"/>
            <w:shd w:val="clear" w:color="auto" w:fill="auto"/>
            <w:noWrap/>
            <w:vAlign w:val="center"/>
            <w:hideMark/>
          </w:tcPr>
          <w:p w14:paraId="57162C73" w14:textId="77777777" w:rsidR="00560FB7" w:rsidRPr="00895AE6" w:rsidRDefault="00560FB7" w:rsidP="007479D8">
            <w:pPr>
              <w:tabs>
                <w:tab w:val="decimal" w:pos="18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0.006(0.003)</w:t>
            </w:r>
          </w:p>
          <w:p w14:paraId="08B42015" w14:textId="30039512" w:rsidR="00560FB7" w:rsidRPr="00895AE6" w:rsidRDefault="00560FB7"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[0.06]</w:t>
            </w:r>
          </w:p>
        </w:tc>
        <w:tc>
          <w:tcPr>
            <w:tcW w:w="2356" w:type="dxa"/>
            <w:shd w:val="clear" w:color="auto" w:fill="auto"/>
            <w:noWrap/>
            <w:vAlign w:val="center"/>
            <w:hideMark/>
          </w:tcPr>
          <w:p w14:paraId="013F731D" w14:textId="77777777" w:rsidR="00560FB7" w:rsidRPr="00895AE6" w:rsidRDefault="00560FB7" w:rsidP="007479D8">
            <w:pPr>
              <w:tabs>
                <w:tab w:val="decimal" w:pos="16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0.006(0.003)</w:t>
            </w:r>
          </w:p>
          <w:p w14:paraId="7A2FDCD3" w14:textId="019DCFBE"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[0.06]</w:t>
            </w:r>
          </w:p>
        </w:tc>
        <w:tc>
          <w:tcPr>
            <w:tcW w:w="2225" w:type="dxa"/>
            <w:shd w:val="clear" w:color="auto" w:fill="auto"/>
            <w:noWrap/>
            <w:vAlign w:val="center"/>
            <w:hideMark/>
          </w:tcPr>
          <w:p w14:paraId="19377AD3"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0.006(0.003)</w:t>
            </w:r>
          </w:p>
          <w:p w14:paraId="006FAC86" w14:textId="6A7AF6D2"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w:t>
            </w:r>
            <w:r w:rsidR="006464C8">
              <w:rPr>
                <w:rFonts w:ascii="Times New Roman" w:eastAsia="Times New Roman" w:hAnsi="Times New Roman" w:cs="Times New Roman"/>
                <w:color w:val="000000"/>
              </w:rPr>
              <w:t>9</w:t>
            </w:r>
            <w:r w:rsidRPr="00895AE6">
              <w:rPr>
                <w:rFonts w:ascii="Times New Roman" w:eastAsia="Times New Roman" w:hAnsi="Times New Roman" w:cs="Times New Roman"/>
                <w:color w:val="000000"/>
              </w:rPr>
              <w:t>]</w:t>
            </w:r>
          </w:p>
        </w:tc>
      </w:tr>
      <w:tr w:rsidR="00560FB7" w:rsidRPr="00895AE6" w14:paraId="3536A093" w14:textId="77777777" w:rsidTr="00A631AC">
        <w:trPr>
          <w:trHeight w:val="330"/>
        </w:trPr>
        <w:tc>
          <w:tcPr>
            <w:tcW w:w="3744" w:type="dxa"/>
            <w:shd w:val="clear" w:color="auto" w:fill="auto"/>
            <w:noWrap/>
            <w:vAlign w:val="center"/>
            <w:hideMark/>
          </w:tcPr>
          <w:p w14:paraId="72161B89" w14:textId="77777777" w:rsidR="00560FB7" w:rsidRPr="00895AE6" w:rsidRDefault="00560FB7"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Reward </w:t>
            </w:r>
            <w:r>
              <w:rPr>
                <w:rFonts w:ascii="Times New Roman" w:eastAsia="Times New Roman" w:hAnsi="Times New Roman" w:cs="Times New Roman"/>
                <w:color w:val="000000"/>
              </w:rPr>
              <w:t>l</w:t>
            </w:r>
            <w:r w:rsidRPr="00895AE6">
              <w:rPr>
                <w:rFonts w:ascii="Times New Roman" w:eastAsia="Times New Roman" w:hAnsi="Times New Roman" w:cs="Times New Roman"/>
                <w:color w:val="000000"/>
              </w:rPr>
              <w:t>evels</w:t>
            </w:r>
          </w:p>
        </w:tc>
        <w:tc>
          <w:tcPr>
            <w:tcW w:w="2154" w:type="dxa"/>
            <w:shd w:val="clear" w:color="auto" w:fill="auto"/>
            <w:noWrap/>
            <w:vAlign w:val="center"/>
            <w:hideMark/>
          </w:tcPr>
          <w:p w14:paraId="552B5A6B" w14:textId="77777777" w:rsidR="00560FB7" w:rsidRPr="00895AE6" w:rsidRDefault="00560FB7" w:rsidP="007479D8">
            <w:pPr>
              <w:tabs>
                <w:tab w:val="decimal" w:pos="18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0.000(0.018)</w:t>
            </w:r>
          </w:p>
          <w:p w14:paraId="7B389A40" w14:textId="147AB1A7" w:rsidR="00560FB7" w:rsidRPr="00895AE6" w:rsidRDefault="00560FB7"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[0.99]</w:t>
            </w:r>
          </w:p>
        </w:tc>
        <w:tc>
          <w:tcPr>
            <w:tcW w:w="2356" w:type="dxa"/>
            <w:shd w:val="clear" w:color="auto" w:fill="auto"/>
            <w:noWrap/>
            <w:vAlign w:val="center"/>
            <w:hideMark/>
          </w:tcPr>
          <w:p w14:paraId="45829238" w14:textId="77777777" w:rsidR="00560FB7" w:rsidRPr="00895AE6" w:rsidRDefault="00560FB7" w:rsidP="007479D8">
            <w:pPr>
              <w:tabs>
                <w:tab w:val="decimal" w:pos="16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0.000(0.018)</w:t>
            </w:r>
          </w:p>
          <w:p w14:paraId="3D3049AF" w14:textId="08034C96"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[0.99]</w:t>
            </w:r>
          </w:p>
        </w:tc>
        <w:tc>
          <w:tcPr>
            <w:tcW w:w="2225" w:type="dxa"/>
            <w:shd w:val="clear" w:color="auto" w:fill="auto"/>
            <w:noWrap/>
            <w:vAlign w:val="center"/>
            <w:hideMark/>
          </w:tcPr>
          <w:p w14:paraId="0087822A"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-0.001(0.018)</w:t>
            </w:r>
          </w:p>
          <w:p w14:paraId="69993296" w14:textId="3EDEB704"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[0.95]</w:t>
            </w:r>
          </w:p>
        </w:tc>
      </w:tr>
      <w:tr w:rsidR="00560FB7" w:rsidRPr="00895AE6" w14:paraId="70A982B9" w14:textId="77777777" w:rsidTr="00A631AC">
        <w:trPr>
          <w:trHeight w:val="330"/>
        </w:trPr>
        <w:tc>
          <w:tcPr>
            <w:tcW w:w="3744" w:type="dxa"/>
            <w:shd w:val="clear" w:color="auto" w:fill="auto"/>
            <w:noWrap/>
            <w:vAlign w:val="center"/>
            <w:hideMark/>
          </w:tcPr>
          <w:p w14:paraId="0BBB04EB" w14:textId="77777777" w:rsidR="00560FB7" w:rsidRPr="00895AE6" w:rsidRDefault="00560FB7"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Campaign </w:t>
            </w:r>
            <w:r>
              <w:rPr>
                <w:rFonts w:ascii="Times New Roman" w:eastAsia="Times New Roman" w:hAnsi="Times New Roman" w:cs="Times New Roman"/>
                <w:color w:val="000000"/>
              </w:rPr>
              <w:t>l</w:t>
            </w:r>
            <w:r w:rsidRPr="00895AE6">
              <w:rPr>
                <w:rFonts w:ascii="Times New Roman" w:eastAsia="Times New Roman" w:hAnsi="Times New Roman" w:cs="Times New Roman"/>
                <w:color w:val="000000"/>
              </w:rPr>
              <w:t>ength</w:t>
            </w:r>
          </w:p>
        </w:tc>
        <w:tc>
          <w:tcPr>
            <w:tcW w:w="2154" w:type="dxa"/>
            <w:shd w:val="clear" w:color="auto" w:fill="auto"/>
            <w:noWrap/>
            <w:vAlign w:val="center"/>
            <w:hideMark/>
          </w:tcPr>
          <w:p w14:paraId="20B852DC" w14:textId="77777777" w:rsidR="00560FB7" w:rsidRPr="00895AE6" w:rsidRDefault="00560FB7" w:rsidP="007479D8">
            <w:pPr>
              <w:tabs>
                <w:tab w:val="decimal" w:pos="18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0.000(0.000)</w:t>
            </w:r>
          </w:p>
          <w:p w14:paraId="5A4F9132" w14:textId="41FE0C8A" w:rsidR="00560FB7" w:rsidRPr="00895AE6" w:rsidRDefault="00560FB7"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[0.99]</w:t>
            </w:r>
          </w:p>
        </w:tc>
        <w:tc>
          <w:tcPr>
            <w:tcW w:w="2356" w:type="dxa"/>
            <w:shd w:val="clear" w:color="auto" w:fill="auto"/>
            <w:noWrap/>
            <w:vAlign w:val="center"/>
            <w:hideMark/>
          </w:tcPr>
          <w:p w14:paraId="39820BBF" w14:textId="77777777" w:rsidR="00560FB7" w:rsidRPr="00895AE6" w:rsidRDefault="00560FB7" w:rsidP="007479D8">
            <w:pPr>
              <w:tabs>
                <w:tab w:val="decimal" w:pos="16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0.000(0.000)</w:t>
            </w:r>
          </w:p>
          <w:p w14:paraId="4D097D65" w14:textId="0860E379"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[0.99]</w:t>
            </w:r>
          </w:p>
        </w:tc>
        <w:tc>
          <w:tcPr>
            <w:tcW w:w="2225" w:type="dxa"/>
            <w:shd w:val="clear" w:color="auto" w:fill="auto"/>
            <w:noWrap/>
            <w:vAlign w:val="center"/>
            <w:hideMark/>
          </w:tcPr>
          <w:p w14:paraId="001C71D3"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0.000(0.000)</w:t>
            </w:r>
          </w:p>
          <w:p w14:paraId="5E474EDE" w14:textId="451E84F0"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[0.9</w:t>
            </w:r>
            <w:r w:rsidR="006464C8">
              <w:rPr>
                <w:rFonts w:ascii="Times New Roman" w:eastAsia="Times New Roman" w:hAnsi="Times New Roman" w:cs="Times New Roman"/>
                <w:color w:val="000000"/>
              </w:rPr>
              <w:t>3</w:t>
            </w:r>
            <w:r w:rsidRPr="00895AE6">
              <w:rPr>
                <w:rFonts w:ascii="Times New Roman" w:eastAsia="Times New Roman" w:hAnsi="Times New Roman" w:cs="Times New Roman"/>
                <w:color w:val="000000"/>
              </w:rPr>
              <w:t>]</w:t>
            </w:r>
          </w:p>
        </w:tc>
      </w:tr>
      <w:tr w:rsidR="00560FB7" w:rsidRPr="00895AE6" w14:paraId="495C0E10" w14:textId="77777777" w:rsidTr="00A631AC">
        <w:trPr>
          <w:trHeight w:val="330"/>
        </w:trPr>
        <w:tc>
          <w:tcPr>
            <w:tcW w:w="3744" w:type="dxa"/>
            <w:shd w:val="clear" w:color="auto" w:fill="auto"/>
            <w:noWrap/>
            <w:vAlign w:val="center"/>
            <w:hideMark/>
          </w:tcPr>
          <w:p w14:paraId="3208E6E6" w14:textId="77777777" w:rsidR="00560FB7" w:rsidRPr="00895AE6" w:rsidRDefault="00560FB7"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Risk </w:t>
            </w:r>
            <w:r>
              <w:rPr>
                <w:rFonts w:ascii="Times New Roman" w:eastAsia="Times New Roman" w:hAnsi="Times New Roman" w:cs="Times New Roman"/>
                <w:color w:val="000000"/>
              </w:rPr>
              <w:t>t</w:t>
            </w:r>
            <w:r w:rsidRPr="00895AE6">
              <w:rPr>
                <w:rFonts w:ascii="Times New Roman" w:eastAsia="Times New Roman" w:hAnsi="Times New Roman" w:cs="Times New Roman"/>
                <w:color w:val="000000"/>
              </w:rPr>
              <w:t xml:space="preserve">aking </w:t>
            </w:r>
            <w:r>
              <w:rPr>
                <w:rFonts w:ascii="Times New Roman" w:eastAsia="Times New Roman" w:hAnsi="Times New Roman" w:cs="Times New Roman"/>
                <w:color w:val="000000"/>
              </w:rPr>
              <w:t>o</w:t>
            </w:r>
            <w:r w:rsidRPr="00895AE6">
              <w:rPr>
                <w:rFonts w:ascii="Times New Roman" w:eastAsia="Times New Roman" w:hAnsi="Times New Roman" w:cs="Times New Roman"/>
                <w:color w:val="000000"/>
              </w:rPr>
              <w:t>rientation</w:t>
            </w:r>
          </w:p>
        </w:tc>
        <w:tc>
          <w:tcPr>
            <w:tcW w:w="2154" w:type="dxa"/>
            <w:shd w:val="clear" w:color="auto" w:fill="auto"/>
            <w:noWrap/>
            <w:vAlign w:val="center"/>
            <w:hideMark/>
          </w:tcPr>
          <w:p w14:paraId="1A8ECA6B" w14:textId="77777777" w:rsidR="00560FB7" w:rsidRPr="00895AE6" w:rsidRDefault="00560FB7" w:rsidP="007479D8">
            <w:pPr>
              <w:tabs>
                <w:tab w:val="decimal" w:pos="18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0.056(0.095)</w:t>
            </w:r>
          </w:p>
          <w:p w14:paraId="72F81B92" w14:textId="4A33DECD" w:rsidR="00560FB7" w:rsidRPr="00895AE6" w:rsidRDefault="00560FB7"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[0.55]</w:t>
            </w:r>
          </w:p>
        </w:tc>
        <w:tc>
          <w:tcPr>
            <w:tcW w:w="2356" w:type="dxa"/>
            <w:shd w:val="clear" w:color="auto" w:fill="auto"/>
            <w:noWrap/>
            <w:vAlign w:val="center"/>
            <w:hideMark/>
          </w:tcPr>
          <w:p w14:paraId="3346B2CA" w14:textId="77777777" w:rsidR="00560FB7" w:rsidRPr="00895AE6" w:rsidRDefault="00560FB7" w:rsidP="007479D8">
            <w:pPr>
              <w:tabs>
                <w:tab w:val="decimal" w:pos="16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0.049(0.096)</w:t>
            </w:r>
          </w:p>
          <w:p w14:paraId="3A45C7E0" w14:textId="7343BAC4"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[0.61]</w:t>
            </w:r>
          </w:p>
        </w:tc>
        <w:tc>
          <w:tcPr>
            <w:tcW w:w="2225" w:type="dxa"/>
            <w:shd w:val="clear" w:color="auto" w:fill="auto"/>
            <w:noWrap/>
            <w:vAlign w:val="center"/>
            <w:hideMark/>
          </w:tcPr>
          <w:p w14:paraId="2211A3B5"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0.038(0.100)</w:t>
            </w:r>
          </w:p>
          <w:p w14:paraId="19C22D99" w14:textId="1821B2C1"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[0.70]</w:t>
            </w:r>
          </w:p>
        </w:tc>
      </w:tr>
      <w:tr w:rsidR="00560FB7" w:rsidRPr="00895AE6" w14:paraId="54FA5BE1" w14:textId="77777777" w:rsidTr="00A631AC">
        <w:trPr>
          <w:trHeight w:val="330"/>
        </w:trPr>
        <w:tc>
          <w:tcPr>
            <w:tcW w:w="3744" w:type="dxa"/>
            <w:shd w:val="clear" w:color="auto" w:fill="auto"/>
            <w:noWrap/>
            <w:vAlign w:val="center"/>
            <w:hideMark/>
          </w:tcPr>
          <w:p w14:paraId="6B946097" w14:textId="77777777" w:rsidR="00560FB7" w:rsidRPr="00895AE6" w:rsidRDefault="00560FB7"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Promotion </w:t>
            </w:r>
            <w:r>
              <w:rPr>
                <w:rFonts w:ascii="Times New Roman" w:eastAsia="Times New Roman" w:hAnsi="Times New Roman" w:cs="Times New Roman"/>
                <w:color w:val="000000"/>
              </w:rPr>
              <w:t>f</w:t>
            </w:r>
            <w:r w:rsidRPr="00895AE6">
              <w:rPr>
                <w:rFonts w:ascii="Times New Roman" w:eastAsia="Times New Roman" w:hAnsi="Times New Roman" w:cs="Times New Roman"/>
                <w:color w:val="000000"/>
              </w:rPr>
              <w:t>ocus</w:t>
            </w:r>
          </w:p>
        </w:tc>
        <w:tc>
          <w:tcPr>
            <w:tcW w:w="2154" w:type="dxa"/>
            <w:shd w:val="clear" w:color="auto" w:fill="auto"/>
            <w:noWrap/>
            <w:vAlign w:val="center"/>
            <w:hideMark/>
          </w:tcPr>
          <w:p w14:paraId="364A6676" w14:textId="77777777" w:rsidR="00560FB7" w:rsidRPr="00895AE6" w:rsidRDefault="00560FB7" w:rsidP="007479D8">
            <w:pPr>
              <w:tabs>
                <w:tab w:val="decimal" w:pos="18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-0.022(0.031)</w:t>
            </w:r>
          </w:p>
          <w:p w14:paraId="5F497C08" w14:textId="42F7420D" w:rsidR="00560FB7" w:rsidRPr="00895AE6" w:rsidRDefault="00560FB7"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[0.47]</w:t>
            </w:r>
          </w:p>
        </w:tc>
        <w:tc>
          <w:tcPr>
            <w:tcW w:w="2356" w:type="dxa"/>
            <w:shd w:val="clear" w:color="auto" w:fill="auto"/>
            <w:noWrap/>
            <w:vAlign w:val="center"/>
            <w:hideMark/>
          </w:tcPr>
          <w:p w14:paraId="21281D78" w14:textId="77777777" w:rsidR="00560FB7" w:rsidRPr="00895AE6" w:rsidRDefault="00560FB7" w:rsidP="007479D8">
            <w:pPr>
              <w:tabs>
                <w:tab w:val="decimal" w:pos="16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-0.021(0.031)</w:t>
            </w:r>
          </w:p>
          <w:p w14:paraId="1AFF40EA" w14:textId="711950F5"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[0.50]</w:t>
            </w:r>
          </w:p>
        </w:tc>
        <w:tc>
          <w:tcPr>
            <w:tcW w:w="2225" w:type="dxa"/>
            <w:shd w:val="clear" w:color="auto" w:fill="auto"/>
            <w:noWrap/>
            <w:vAlign w:val="center"/>
            <w:hideMark/>
          </w:tcPr>
          <w:p w14:paraId="4D6A0CF3"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-0.046(0.037)</w:t>
            </w:r>
          </w:p>
          <w:p w14:paraId="787FAC1A" w14:textId="0C93AB5C"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[0.22]</w:t>
            </w:r>
          </w:p>
        </w:tc>
      </w:tr>
      <w:tr w:rsidR="00560FB7" w:rsidRPr="00895AE6" w14:paraId="70CA794F" w14:textId="77777777" w:rsidTr="00A631AC">
        <w:trPr>
          <w:trHeight w:val="330"/>
        </w:trPr>
        <w:tc>
          <w:tcPr>
            <w:tcW w:w="3744" w:type="dxa"/>
            <w:shd w:val="clear" w:color="auto" w:fill="auto"/>
            <w:noWrap/>
            <w:vAlign w:val="center"/>
            <w:hideMark/>
          </w:tcPr>
          <w:p w14:paraId="23A39916" w14:textId="77777777" w:rsidR="00560FB7" w:rsidRPr="00895AE6" w:rsidRDefault="00560FB7"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Explorative </w:t>
            </w:r>
            <w:r>
              <w:rPr>
                <w:rFonts w:ascii="Times New Roman" w:eastAsia="Times New Roman" w:hAnsi="Times New Roman" w:cs="Times New Roman"/>
                <w:color w:val="000000"/>
              </w:rPr>
              <w:t>o</w:t>
            </w:r>
            <w:r w:rsidRPr="00895AE6">
              <w:rPr>
                <w:rFonts w:ascii="Times New Roman" w:eastAsia="Times New Roman" w:hAnsi="Times New Roman" w:cs="Times New Roman"/>
                <w:color w:val="000000"/>
              </w:rPr>
              <w:t>rientation</w:t>
            </w:r>
          </w:p>
        </w:tc>
        <w:tc>
          <w:tcPr>
            <w:tcW w:w="2154" w:type="dxa"/>
            <w:shd w:val="clear" w:color="auto" w:fill="auto"/>
            <w:noWrap/>
            <w:vAlign w:val="center"/>
            <w:hideMark/>
          </w:tcPr>
          <w:p w14:paraId="5634AC5E" w14:textId="77777777" w:rsidR="00560FB7" w:rsidRPr="00895AE6" w:rsidRDefault="00560FB7" w:rsidP="007479D8">
            <w:pPr>
              <w:tabs>
                <w:tab w:val="decimal" w:pos="18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0.011(0.041)</w:t>
            </w:r>
          </w:p>
          <w:p w14:paraId="3DC58803" w14:textId="1FB08F86" w:rsidR="00560FB7" w:rsidRPr="00895AE6" w:rsidRDefault="00560FB7"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[0.7</w:t>
            </w:r>
            <w:r w:rsidR="006464C8">
              <w:rPr>
                <w:rFonts w:ascii="Times New Roman" w:eastAsia="Times New Roman" w:hAnsi="Times New Roman" w:cs="Times New Roman"/>
                <w:color w:val="000000"/>
              </w:rPr>
              <w:t>8</w:t>
            </w:r>
            <w:r w:rsidRPr="00895AE6">
              <w:rPr>
                <w:rFonts w:ascii="Times New Roman" w:eastAsia="Times New Roman" w:hAnsi="Times New Roman" w:cs="Times New Roman"/>
                <w:color w:val="000000"/>
              </w:rPr>
              <w:t>]</w:t>
            </w:r>
          </w:p>
        </w:tc>
        <w:tc>
          <w:tcPr>
            <w:tcW w:w="2356" w:type="dxa"/>
            <w:shd w:val="clear" w:color="auto" w:fill="auto"/>
            <w:noWrap/>
            <w:vAlign w:val="center"/>
            <w:hideMark/>
          </w:tcPr>
          <w:p w14:paraId="5DFFAA36" w14:textId="77777777" w:rsidR="00560FB7" w:rsidRPr="00895AE6" w:rsidRDefault="00560FB7" w:rsidP="007479D8">
            <w:pPr>
              <w:tabs>
                <w:tab w:val="decimal" w:pos="16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0.013(0.041)</w:t>
            </w:r>
          </w:p>
          <w:p w14:paraId="3431D2A1" w14:textId="07AC1E76"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[0.74]</w:t>
            </w:r>
          </w:p>
        </w:tc>
        <w:tc>
          <w:tcPr>
            <w:tcW w:w="2225" w:type="dxa"/>
            <w:shd w:val="clear" w:color="auto" w:fill="auto"/>
            <w:noWrap/>
            <w:vAlign w:val="center"/>
            <w:hideMark/>
          </w:tcPr>
          <w:p w14:paraId="766A2B60"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0.008(0.043)</w:t>
            </w:r>
          </w:p>
          <w:p w14:paraId="620EE740" w14:textId="57BD19CD"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[0.8</w:t>
            </w:r>
            <w:r w:rsidR="006464C8">
              <w:rPr>
                <w:rFonts w:ascii="Times New Roman" w:eastAsia="Times New Roman" w:hAnsi="Times New Roman" w:cs="Times New Roman"/>
                <w:color w:val="000000"/>
              </w:rPr>
              <w:t>5</w:t>
            </w:r>
            <w:r w:rsidRPr="00895AE6">
              <w:rPr>
                <w:rFonts w:ascii="Times New Roman" w:eastAsia="Times New Roman" w:hAnsi="Times New Roman" w:cs="Times New Roman"/>
                <w:color w:val="000000"/>
              </w:rPr>
              <w:t>]</w:t>
            </w:r>
          </w:p>
        </w:tc>
      </w:tr>
      <w:tr w:rsidR="00560FB7" w:rsidRPr="00895AE6" w14:paraId="27F4A474" w14:textId="77777777" w:rsidTr="00A631AC">
        <w:trPr>
          <w:trHeight w:val="330"/>
        </w:trPr>
        <w:tc>
          <w:tcPr>
            <w:tcW w:w="3744" w:type="dxa"/>
            <w:shd w:val="clear" w:color="auto" w:fill="auto"/>
            <w:noWrap/>
            <w:vAlign w:val="center"/>
            <w:hideMark/>
          </w:tcPr>
          <w:p w14:paraId="229CBD98" w14:textId="77777777" w:rsidR="00560FB7" w:rsidRPr="00895AE6" w:rsidRDefault="00560FB7"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Intangible </w:t>
            </w:r>
            <w:r>
              <w:rPr>
                <w:rFonts w:ascii="Times New Roman" w:eastAsia="Times New Roman" w:hAnsi="Times New Roman" w:cs="Times New Roman"/>
                <w:color w:val="000000"/>
              </w:rPr>
              <w:t>h</w:t>
            </w:r>
            <w:r w:rsidRPr="00895AE6">
              <w:rPr>
                <w:rFonts w:ascii="Times New Roman" w:eastAsia="Times New Roman" w:hAnsi="Times New Roman" w:cs="Times New Roman"/>
                <w:color w:val="000000"/>
              </w:rPr>
              <w:t xml:space="preserve">uman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esources (H1a)</w:t>
            </w:r>
          </w:p>
        </w:tc>
        <w:tc>
          <w:tcPr>
            <w:tcW w:w="2154" w:type="dxa"/>
            <w:shd w:val="clear" w:color="auto" w:fill="auto"/>
            <w:noWrap/>
            <w:vAlign w:val="center"/>
            <w:hideMark/>
          </w:tcPr>
          <w:p w14:paraId="7222274A" w14:textId="77777777" w:rsidR="00560FB7" w:rsidRPr="00895AE6" w:rsidRDefault="00560FB7" w:rsidP="007479D8">
            <w:pPr>
              <w:tabs>
                <w:tab w:val="decimal" w:pos="211"/>
              </w:tabs>
              <w:spacing w:after="0" w:line="240" w:lineRule="auto"/>
              <w:contextualSpacing/>
              <w:jc w:val="center"/>
              <w:rPr>
                <w:rFonts w:ascii="Times New Roman" w:eastAsia="Times New Roman" w:hAnsi="Times New Roman" w:cs="Times New Roman"/>
              </w:rPr>
            </w:pPr>
          </w:p>
        </w:tc>
        <w:tc>
          <w:tcPr>
            <w:tcW w:w="2356" w:type="dxa"/>
            <w:shd w:val="clear" w:color="auto" w:fill="auto"/>
            <w:noWrap/>
            <w:vAlign w:val="center"/>
            <w:hideMark/>
          </w:tcPr>
          <w:p w14:paraId="234A2F21" w14:textId="77777777" w:rsidR="00560FB7" w:rsidRPr="00895AE6" w:rsidRDefault="00560FB7" w:rsidP="007479D8">
            <w:pPr>
              <w:tabs>
                <w:tab w:val="decimal" w:pos="16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0.339(0.135)</w:t>
            </w:r>
          </w:p>
          <w:p w14:paraId="6FFED888" w14:textId="4039E251"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[0.01]</w:t>
            </w:r>
          </w:p>
        </w:tc>
        <w:tc>
          <w:tcPr>
            <w:tcW w:w="2225" w:type="dxa"/>
            <w:shd w:val="clear" w:color="auto" w:fill="auto"/>
            <w:noWrap/>
            <w:vAlign w:val="center"/>
            <w:hideMark/>
          </w:tcPr>
          <w:p w14:paraId="1EC5C78E"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-0.024(0.220)</w:t>
            </w:r>
          </w:p>
          <w:p w14:paraId="248546AA" w14:textId="3273EFFA"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[0.91]</w:t>
            </w:r>
          </w:p>
        </w:tc>
      </w:tr>
      <w:tr w:rsidR="00560FB7" w:rsidRPr="00895AE6" w14:paraId="69FB442D" w14:textId="77777777" w:rsidTr="00A631AC">
        <w:trPr>
          <w:trHeight w:val="330"/>
        </w:trPr>
        <w:tc>
          <w:tcPr>
            <w:tcW w:w="3744" w:type="dxa"/>
            <w:shd w:val="clear" w:color="auto" w:fill="auto"/>
            <w:noWrap/>
            <w:vAlign w:val="center"/>
            <w:hideMark/>
          </w:tcPr>
          <w:p w14:paraId="6F55AE8F" w14:textId="77777777" w:rsidR="00560FB7" w:rsidRPr="00895AE6" w:rsidRDefault="00560FB7"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Intangible </w:t>
            </w:r>
            <w:r>
              <w:rPr>
                <w:rFonts w:ascii="Times New Roman" w:eastAsia="Times New Roman" w:hAnsi="Times New Roman" w:cs="Times New Roman"/>
                <w:color w:val="000000"/>
              </w:rPr>
              <w:t>s</w:t>
            </w:r>
            <w:r w:rsidRPr="00895AE6">
              <w:rPr>
                <w:rFonts w:ascii="Times New Roman" w:eastAsia="Times New Roman" w:hAnsi="Times New Roman" w:cs="Times New Roman"/>
                <w:color w:val="000000"/>
              </w:rPr>
              <w:t xml:space="preserve">ocial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esources</w:t>
            </w:r>
          </w:p>
        </w:tc>
        <w:tc>
          <w:tcPr>
            <w:tcW w:w="2154" w:type="dxa"/>
            <w:shd w:val="clear" w:color="auto" w:fill="auto"/>
            <w:noWrap/>
            <w:vAlign w:val="center"/>
            <w:hideMark/>
          </w:tcPr>
          <w:p w14:paraId="45169B89" w14:textId="77777777" w:rsidR="00560FB7" w:rsidRPr="00895AE6" w:rsidRDefault="00560FB7" w:rsidP="007479D8">
            <w:pPr>
              <w:tabs>
                <w:tab w:val="decimal" w:pos="211"/>
              </w:tabs>
              <w:spacing w:after="0" w:line="240" w:lineRule="auto"/>
              <w:contextualSpacing/>
              <w:jc w:val="center"/>
              <w:rPr>
                <w:rFonts w:ascii="Times New Roman" w:eastAsia="Times New Roman" w:hAnsi="Times New Roman" w:cs="Times New Roman"/>
              </w:rPr>
            </w:pPr>
          </w:p>
        </w:tc>
        <w:tc>
          <w:tcPr>
            <w:tcW w:w="2356" w:type="dxa"/>
            <w:shd w:val="clear" w:color="auto" w:fill="auto"/>
            <w:noWrap/>
            <w:vAlign w:val="center"/>
            <w:hideMark/>
          </w:tcPr>
          <w:p w14:paraId="0F59ACB7"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rPr>
            </w:pPr>
          </w:p>
        </w:tc>
        <w:tc>
          <w:tcPr>
            <w:tcW w:w="2225" w:type="dxa"/>
            <w:shd w:val="clear" w:color="auto" w:fill="auto"/>
            <w:noWrap/>
            <w:vAlign w:val="center"/>
            <w:hideMark/>
          </w:tcPr>
          <w:p w14:paraId="7E43A911"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-0.295(0.255)</w:t>
            </w:r>
          </w:p>
          <w:p w14:paraId="04B9E10C" w14:textId="0192706C"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[0.2</w:t>
            </w:r>
            <w:r w:rsidR="006464C8">
              <w:rPr>
                <w:rFonts w:ascii="Times New Roman" w:eastAsia="Times New Roman" w:hAnsi="Times New Roman" w:cs="Times New Roman"/>
                <w:color w:val="000000"/>
              </w:rPr>
              <w:t>5</w:t>
            </w:r>
            <w:r w:rsidRPr="00895AE6">
              <w:rPr>
                <w:rFonts w:ascii="Times New Roman" w:eastAsia="Times New Roman" w:hAnsi="Times New Roman" w:cs="Times New Roman"/>
                <w:color w:val="000000"/>
              </w:rPr>
              <w:t>]</w:t>
            </w:r>
          </w:p>
        </w:tc>
      </w:tr>
      <w:tr w:rsidR="00560FB7" w:rsidRPr="00895AE6" w14:paraId="67E96847" w14:textId="77777777" w:rsidTr="00A631AC">
        <w:trPr>
          <w:trHeight w:val="330"/>
        </w:trPr>
        <w:tc>
          <w:tcPr>
            <w:tcW w:w="3744" w:type="dxa"/>
            <w:shd w:val="clear" w:color="auto" w:fill="auto"/>
            <w:noWrap/>
            <w:vAlign w:val="center"/>
            <w:hideMark/>
          </w:tcPr>
          <w:p w14:paraId="677362BD" w14:textId="77777777" w:rsidR="00560FB7" w:rsidRPr="00895AE6" w:rsidRDefault="00560FB7"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Intangible </w:t>
            </w:r>
            <w:r>
              <w:rPr>
                <w:rFonts w:ascii="Times New Roman" w:eastAsia="Times New Roman" w:hAnsi="Times New Roman" w:cs="Times New Roman"/>
                <w:color w:val="000000"/>
              </w:rPr>
              <w:t>p</w:t>
            </w:r>
            <w:r w:rsidRPr="00895AE6">
              <w:rPr>
                <w:rFonts w:ascii="Times New Roman" w:eastAsia="Times New Roman" w:hAnsi="Times New Roman" w:cs="Times New Roman"/>
                <w:color w:val="000000"/>
              </w:rPr>
              <w:t xml:space="preserve">sychological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esources</w:t>
            </w:r>
          </w:p>
        </w:tc>
        <w:tc>
          <w:tcPr>
            <w:tcW w:w="2154" w:type="dxa"/>
            <w:shd w:val="clear" w:color="auto" w:fill="auto"/>
            <w:noWrap/>
            <w:vAlign w:val="center"/>
            <w:hideMark/>
          </w:tcPr>
          <w:p w14:paraId="509FD82E" w14:textId="77777777" w:rsidR="00560FB7" w:rsidRPr="00895AE6" w:rsidRDefault="00560FB7" w:rsidP="007479D8">
            <w:pPr>
              <w:tabs>
                <w:tab w:val="decimal" w:pos="211"/>
              </w:tabs>
              <w:spacing w:after="0" w:line="240" w:lineRule="auto"/>
              <w:contextualSpacing/>
              <w:jc w:val="center"/>
              <w:rPr>
                <w:rFonts w:ascii="Times New Roman" w:eastAsia="Times New Roman" w:hAnsi="Times New Roman" w:cs="Times New Roman"/>
              </w:rPr>
            </w:pPr>
          </w:p>
        </w:tc>
        <w:tc>
          <w:tcPr>
            <w:tcW w:w="2356" w:type="dxa"/>
            <w:shd w:val="clear" w:color="auto" w:fill="auto"/>
            <w:noWrap/>
            <w:vAlign w:val="center"/>
            <w:hideMark/>
          </w:tcPr>
          <w:p w14:paraId="1F354FA7"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rPr>
            </w:pPr>
          </w:p>
        </w:tc>
        <w:tc>
          <w:tcPr>
            <w:tcW w:w="2225" w:type="dxa"/>
            <w:shd w:val="clear" w:color="auto" w:fill="auto"/>
            <w:noWrap/>
            <w:vAlign w:val="center"/>
            <w:hideMark/>
          </w:tcPr>
          <w:p w14:paraId="5B3D8592"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0.011(0.014)</w:t>
            </w:r>
          </w:p>
          <w:p w14:paraId="623A0BF4" w14:textId="15C0F8C5"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[0.43]</w:t>
            </w:r>
          </w:p>
        </w:tc>
      </w:tr>
      <w:tr w:rsidR="00560FB7" w:rsidRPr="00895AE6" w14:paraId="4BBCADCB" w14:textId="77777777" w:rsidTr="00A631AC">
        <w:trPr>
          <w:trHeight w:val="330"/>
        </w:trPr>
        <w:tc>
          <w:tcPr>
            <w:tcW w:w="3744" w:type="dxa"/>
            <w:shd w:val="clear" w:color="auto" w:fill="auto"/>
            <w:noWrap/>
            <w:vAlign w:val="center"/>
            <w:hideMark/>
          </w:tcPr>
          <w:p w14:paraId="19449470" w14:textId="2DCBA5C1" w:rsidR="00560FB7" w:rsidRDefault="00560FB7" w:rsidP="007479D8">
            <w:pPr>
              <w:spacing w:after="0" w:line="240" w:lineRule="auto"/>
              <w:ind w:left="720" w:hanging="720"/>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Intangible </w:t>
            </w:r>
            <w:r>
              <w:rPr>
                <w:rFonts w:ascii="Times New Roman" w:eastAsia="Times New Roman" w:hAnsi="Times New Roman" w:cs="Times New Roman"/>
                <w:color w:val="000000"/>
              </w:rPr>
              <w:t>h</w:t>
            </w:r>
            <w:r w:rsidRPr="00895AE6">
              <w:rPr>
                <w:rFonts w:ascii="Times New Roman" w:eastAsia="Times New Roman" w:hAnsi="Times New Roman" w:cs="Times New Roman"/>
                <w:color w:val="000000"/>
              </w:rPr>
              <w:t xml:space="preserve">uman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 xml:space="preserve">esources X </w:t>
            </w:r>
            <w:r>
              <w:rPr>
                <w:rFonts w:ascii="Times New Roman" w:eastAsia="Times New Roman" w:hAnsi="Times New Roman" w:cs="Times New Roman"/>
                <w:color w:val="000000"/>
              </w:rPr>
              <w:t>i</w:t>
            </w:r>
            <w:r w:rsidRPr="00895AE6">
              <w:rPr>
                <w:rFonts w:ascii="Times New Roman" w:eastAsia="Times New Roman" w:hAnsi="Times New Roman" w:cs="Times New Roman"/>
                <w:color w:val="000000"/>
              </w:rPr>
              <w:t xml:space="preserve">ntangible </w:t>
            </w:r>
            <w:r>
              <w:rPr>
                <w:rFonts w:ascii="Times New Roman" w:eastAsia="Times New Roman" w:hAnsi="Times New Roman" w:cs="Times New Roman"/>
                <w:color w:val="000000"/>
              </w:rPr>
              <w:t>s</w:t>
            </w:r>
            <w:r w:rsidRPr="00895AE6">
              <w:rPr>
                <w:rFonts w:ascii="Times New Roman" w:eastAsia="Times New Roman" w:hAnsi="Times New Roman" w:cs="Times New Roman"/>
                <w:color w:val="000000"/>
              </w:rPr>
              <w:t xml:space="preserve">ocial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esources (H2a)</w:t>
            </w:r>
          </w:p>
          <w:p w14:paraId="78A29E73" w14:textId="77777777" w:rsidR="00A134CD" w:rsidRDefault="00A134CD" w:rsidP="007479D8">
            <w:pPr>
              <w:spacing w:after="0" w:line="240" w:lineRule="auto"/>
              <w:ind w:left="720" w:hanging="720"/>
              <w:contextualSpacing/>
              <w:rPr>
                <w:rFonts w:ascii="Times New Roman" w:eastAsia="Times New Roman" w:hAnsi="Times New Roman" w:cs="Times New Roman"/>
                <w:color w:val="000000"/>
              </w:rPr>
            </w:pPr>
          </w:p>
          <w:p w14:paraId="0052676E" w14:textId="43E3E7E8" w:rsidR="006464C8" w:rsidRPr="00895AE6" w:rsidRDefault="006464C8" w:rsidP="007479D8">
            <w:pPr>
              <w:spacing w:after="0" w:line="240" w:lineRule="auto"/>
              <w:ind w:left="720" w:hanging="720"/>
              <w:contextualSpacing/>
              <w:rPr>
                <w:rFonts w:ascii="Times New Roman" w:eastAsia="Times New Roman" w:hAnsi="Times New Roman" w:cs="Times New Roman"/>
                <w:color w:val="000000"/>
              </w:rPr>
            </w:pPr>
          </w:p>
        </w:tc>
        <w:tc>
          <w:tcPr>
            <w:tcW w:w="2154" w:type="dxa"/>
            <w:shd w:val="clear" w:color="auto" w:fill="auto"/>
            <w:noWrap/>
            <w:vAlign w:val="center"/>
            <w:hideMark/>
          </w:tcPr>
          <w:p w14:paraId="74568F32" w14:textId="77777777" w:rsidR="00560FB7" w:rsidRPr="00895AE6" w:rsidRDefault="00560FB7" w:rsidP="007479D8">
            <w:pPr>
              <w:tabs>
                <w:tab w:val="decimal" w:pos="211"/>
              </w:tabs>
              <w:spacing w:after="0" w:line="240" w:lineRule="auto"/>
              <w:contextualSpacing/>
              <w:jc w:val="center"/>
              <w:rPr>
                <w:rFonts w:ascii="Times New Roman" w:eastAsia="Times New Roman" w:hAnsi="Times New Roman" w:cs="Times New Roman"/>
              </w:rPr>
            </w:pPr>
          </w:p>
        </w:tc>
        <w:tc>
          <w:tcPr>
            <w:tcW w:w="2356" w:type="dxa"/>
            <w:shd w:val="clear" w:color="auto" w:fill="auto"/>
            <w:noWrap/>
            <w:vAlign w:val="center"/>
            <w:hideMark/>
          </w:tcPr>
          <w:p w14:paraId="37C05FC3"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rPr>
            </w:pPr>
          </w:p>
        </w:tc>
        <w:tc>
          <w:tcPr>
            <w:tcW w:w="2225" w:type="dxa"/>
            <w:shd w:val="clear" w:color="auto" w:fill="auto"/>
            <w:noWrap/>
            <w:vAlign w:val="center"/>
            <w:hideMark/>
          </w:tcPr>
          <w:p w14:paraId="6A268199"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0.943(0.448)</w:t>
            </w:r>
          </w:p>
          <w:p w14:paraId="6246A88A" w14:textId="4AE030E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w:t>
            </w:r>
            <w:r w:rsidR="006464C8">
              <w:rPr>
                <w:rFonts w:ascii="Times New Roman" w:eastAsia="Times New Roman" w:hAnsi="Times New Roman" w:cs="Times New Roman"/>
                <w:color w:val="000000"/>
              </w:rPr>
              <w:t>4</w:t>
            </w:r>
            <w:r w:rsidRPr="00895AE6">
              <w:rPr>
                <w:rFonts w:ascii="Times New Roman" w:eastAsia="Times New Roman" w:hAnsi="Times New Roman" w:cs="Times New Roman"/>
                <w:color w:val="000000"/>
              </w:rPr>
              <w:t>]</w:t>
            </w:r>
          </w:p>
        </w:tc>
      </w:tr>
      <w:tr w:rsidR="00560FB7" w:rsidRPr="00895AE6" w14:paraId="58D72509" w14:textId="77777777" w:rsidTr="00A631AC">
        <w:trPr>
          <w:trHeight w:val="330"/>
        </w:trPr>
        <w:tc>
          <w:tcPr>
            <w:tcW w:w="3744" w:type="dxa"/>
            <w:shd w:val="clear" w:color="auto" w:fill="auto"/>
            <w:noWrap/>
            <w:vAlign w:val="center"/>
            <w:hideMark/>
          </w:tcPr>
          <w:p w14:paraId="3A898EB4" w14:textId="69B122E8" w:rsidR="00560FB7" w:rsidRDefault="00560FB7" w:rsidP="007479D8">
            <w:pPr>
              <w:spacing w:after="0" w:line="240" w:lineRule="auto"/>
              <w:ind w:left="720" w:hanging="720"/>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Intangible </w:t>
            </w:r>
            <w:r>
              <w:rPr>
                <w:rFonts w:ascii="Times New Roman" w:eastAsia="Times New Roman" w:hAnsi="Times New Roman" w:cs="Times New Roman"/>
                <w:color w:val="000000"/>
              </w:rPr>
              <w:t>h</w:t>
            </w:r>
            <w:r w:rsidRPr="00895AE6">
              <w:rPr>
                <w:rFonts w:ascii="Times New Roman" w:eastAsia="Times New Roman" w:hAnsi="Times New Roman" w:cs="Times New Roman"/>
                <w:color w:val="000000"/>
              </w:rPr>
              <w:t xml:space="preserve">uman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 xml:space="preserve">esources X </w:t>
            </w:r>
            <w:r>
              <w:rPr>
                <w:rFonts w:ascii="Times New Roman" w:eastAsia="Times New Roman" w:hAnsi="Times New Roman" w:cs="Times New Roman"/>
                <w:color w:val="000000"/>
              </w:rPr>
              <w:t>i</w:t>
            </w:r>
            <w:r w:rsidRPr="00895AE6">
              <w:rPr>
                <w:rFonts w:ascii="Times New Roman" w:eastAsia="Times New Roman" w:hAnsi="Times New Roman" w:cs="Times New Roman"/>
                <w:color w:val="000000"/>
              </w:rPr>
              <w:t xml:space="preserve">ntangible </w:t>
            </w:r>
            <w:r>
              <w:rPr>
                <w:rFonts w:ascii="Times New Roman" w:eastAsia="Times New Roman" w:hAnsi="Times New Roman" w:cs="Times New Roman"/>
                <w:color w:val="000000"/>
              </w:rPr>
              <w:t>p</w:t>
            </w:r>
            <w:r w:rsidRPr="00895AE6">
              <w:rPr>
                <w:rFonts w:ascii="Times New Roman" w:eastAsia="Times New Roman" w:hAnsi="Times New Roman" w:cs="Times New Roman"/>
                <w:color w:val="000000"/>
              </w:rPr>
              <w:t xml:space="preserve">sychological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esources</w:t>
            </w:r>
          </w:p>
          <w:p w14:paraId="4B94FD71" w14:textId="77777777" w:rsidR="00A134CD" w:rsidRDefault="00A134CD" w:rsidP="007479D8">
            <w:pPr>
              <w:spacing w:after="0" w:line="240" w:lineRule="auto"/>
              <w:ind w:left="720" w:hanging="720"/>
              <w:contextualSpacing/>
              <w:rPr>
                <w:rFonts w:ascii="Times New Roman" w:eastAsia="Times New Roman" w:hAnsi="Times New Roman" w:cs="Times New Roman"/>
                <w:color w:val="000000"/>
              </w:rPr>
            </w:pPr>
          </w:p>
          <w:p w14:paraId="206421A9" w14:textId="76FF4867" w:rsidR="006464C8" w:rsidRPr="00895AE6" w:rsidRDefault="006464C8" w:rsidP="007479D8">
            <w:pPr>
              <w:spacing w:after="0" w:line="240" w:lineRule="auto"/>
              <w:ind w:left="720" w:hanging="720"/>
              <w:contextualSpacing/>
              <w:rPr>
                <w:rFonts w:ascii="Times New Roman" w:eastAsia="Times New Roman" w:hAnsi="Times New Roman" w:cs="Times New Roman"/>
                <w:color w:val="000000"/>
              </w:rPr>
            </w:pPr>
          </w:p>
        </w:tc>
        <w:tc>
          <w:tcPr>
            <w:tcW w:w="2154" w:type="dxa"/>
            <w:shd w:val="clear" w:color="auto" w:fill="auto"/>
            <w:noWrap/>
            <w:vAlign w:val="center"/>
            <w:hideMark/>
          </w:tcPr>
          <w:p w14:paraId="3C6C0CDD" w14:textId="77777777" w:rsidR="00560FB7" w:rsidRPr="00895AE6" w:rsidRDefault="00560FB7" w:rsidP="007479D8">
            <w:pPr>
              <w:tabs>
                <w:tab w:val="decimal" w:pos="211"/>
              </w:tabs>
              <w:spacing w:after="0" w:line="240" w:lineRule="auto"/>
              <w:contextualSpacing/>
              <w:jc w:val="center"/>
              <w:rPr>
                <w:rFonts w:ascii="Times New Roman" w:eastAsia="Times New Roman" w:hAnsi="Times New Roman" w:cs="Times New Roman"/>
              </w:rPr>
            </w:pPr>
          </w:p>
        </w:tc>
        <w:tc>
          <w:tcPr>
            <w:tcW w:w="2356" w:type="dxa"/>
            <w:shd w:val="clear" w:color="auto" w:fill="auto"/>
            <w:noWrap/>
            <w:vAlign w:val="center"/>
            <w:hideMark/>
          </w:tcPr>
          <w:p w14:paraId="1836442B"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rPr>
            </w:pPr>
          </w:p>
        </w:tc>
        <w:tc>
          <w:tcPr>
            <w:tcW w:w="2225" w:type="dxa"/>
            <w:shd w:val="clear" w:color="auto" w:fill="auto"/>
            <w:noWrap/>
            <w:vAlign w:val="center"/>
            <w:hideMark/>
          </w:tcPr>
          <w:p w14:paraId="74E1DCD7"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0.265(0.121)</w:t>
            </w:r>
          </w:p>
          <w:p w14:paraId="17E21F4A" w14:textId="10B1B1AE"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w:t>
            </w:r>
            <w:r w:rsidR="006464C8">
              <w:rPr>
                <w:rFonts w:ascii="Times New Roman" w:eastAsia="Times New Roman" w:hAnsi="Times New Roman" w:cs="Times New Roman"/>
                <w:color w:val="000000"/>
              </w:rPr>
              <w:t>3</w:t>
            </w:r>
            <w:r w:rsidRPr="00895AE6">
              <w:rPr>
                <w:rFonts w:ascii="Times New Roman" w:eastAsia="Times New Roman" w:hAnsi="Times New Roman" w:cs="Times New Roman"/>
                <w:color w:val="000000"/>
              </w:rPr>
              <w:t>]</w:t>
            </w:r>
          </w:p>
        </w:tc>
      </w:tr>
      <w:tr w:rsidR="00560FB7" w:rsidRPr="00895AE6" w14:paraId="421A26E9" w14:textId="77777777" w:rsidTr="006464C8">
        <w:trPr>
          <w:trHeight w:val="330"/>
        </w:trPr>
        <w:tc>
          <w:tcPr>
            <w:tcW w:w="3744" w:type="dxa"/>
            <w:shd w:val="clear" w:color="auto" w:fill="auto"/>
            <w:noWrap/>
            <w:vAlign w:val="center"/>
            <w:hideMark/>
          </w:tcPr>
          <w:p w14:paraId="58B2C2B9" w14:textId="73F14A4B" w:rsidR="00560FB7" w:rsidRDefault="00560FB7" w:rsidP="007479D8">
            <w:pPr>
              <w:spacing w:after="0" w:line="240" w:lineRule="auto"/>
              <w:ind w:left="720" w:hanging="720"/>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Intangible </w:t>
            </w:r>
            <w:r>
              <w:rPr>
                <w:rFonts w:ascii="Times New Roman" w:eastAsia="Times New Roman" w:hAnsi="Times New Roman" w:cs="Times New Roman"/>
                <w:color w:val="000000"/>
              </w:rPr>
              <w:t>s</w:t>
            </w:r>
            <w:r w:rsidRPr="00895AE6">
              <w:rPr>
                <w:rFonts w:ascii="Times New Roman" w:eastAsia="Times New Roman" w:hAnsi="Times New Roman" w:cs="Times New Roman"/>
                <w:color w:val="000000"/>
              </w:rPr>
              <w:t xml:space="preserve">ocial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 xml:space="preserve">esources X </w:t>
            </w:r>
            <w:r>
              <w:rPr>
                <w:rFonts w:ascii="Times New Roman" w:eastAsia="Times New Roman" w:hAnsi="Times New Roman" w:cs="Times New Roman"/>
                <w:color w:val="000000"/>
              </w:rPr>
              <w:t>i</w:t>
            </w:r>
            <w:r w:rsidRPr="00895AE6">
              <w:rPr>
                <w:rFonts w:ascii="Times New Roman" w:eastAsia="Times New Roman" w:hAnsi="Times New Roman" w:cs="Times New Roman"/>
                <w:color w:val="000000"/>
              </w:rPr>
              <w:t xml:space="preserve">ntangible </w:t>
            </w:r>
            <w:r>
              <w:rPr>
                <w:rFonts w:ascii="Times New Roman" w:eastAsia="Times New Roman" w:hAnsi="Times New Roman" w:cs="Times New Roman"/>
                <w:color w:val="000000"/>
              </w:rPr>
              <w:t>p</w:t>
            </w:r>
            <w:r w:rsidRPr="00895AE6">
              <w:rPr>
                <w:rFonts w:ascii="Times New Roman" w:eastAsia="Times New Roman" w:hAnsi="Times New Roman" w:cs="Times New Roman"/>
                <w:color w:val="000000"/>
              </w:rPr>
              <w:t xml:space="preserve">sychological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esources</w:t>
            </w:r>
          </w:p>
          <w:p w14:paraId="0ABC024E" w14:textId="77777777" w:rsidR="00A134CD" w:rsidRDefault="00A134CD" w:rsidP="007479D8">
            <w:pPr>
              <w:spacing w:after="0" w:line="240" w:lineRule="auto"/>
              <w:ind w:left="720" w:hanging="720"/>
              <w:contextualSpacing/>
              <w:rPr>
                <w:rFonts w:ascii="Times New Roman" w:eastAsia="Times New Roman" w:hAnsi="Times New Roman" w:cs="Times New Roman"/>
                <w:color w:val="000000"/>
              </w:rPr>
            </w:pPr>
          </w:p>
          <w:p w14:paraId="50B4AB3A" w14:textId="4A346FD3" w:rsidR="006464C8" w:rsidRPr="00895AE6" w:rsidRDefault="006464C8" w:rsidP="007479D8">
            <w:pPr>
              <w:spacing w:after="0" w:line="240" w:lineRule="auto"/>
              <w:ind w:left="720" w:hanging="720"/>
              <w:contextualSpacing/>
              <w:rPr>
                <w:rFonts w:ascii="Times New Roman" w:eastAsia="Times New Roman" w:hAnsi="Times New Roman" w:cs="Times New Roman"/>
                <w:color w:val="000000"/>
              </w:rPr>
            </w:pPr>
          </w:p>
        </w:tc>
        <w:tc>
          <w:tcPr>
            <w:tcW w:w="2154" w:type="dxa"/>
            <w:shd w:val="clear" w:color="auto" w:fill="auto"/>
            <w:noWrap/>
            <w:vAlign w:val="center"/>
            <w:hideMark/>
          </w:tcPr>
          <w:p w14:paraId="3E19AB8F" w14:textId="77777777" w:rsidR="00560FB7" w:rsidRPr="00895AE6" w:rsidRDefault="00560FB7" w:rsidP="007479D8">
            <w:pPr>
              <w:tabs>
                <w:tab w:val="decimal" w:pos="211"/>
              </w:tabs>
              <w:spacing w:after="0" w:line="240" w:lineRule="auto"/>
              <w:contextualSpacing/>
              <w:jc w:val="center"/>
              <w:rPr>
                <w:rFonts w:ascii="Times New Roman" w:eastAsia="Times New Roman" w:hAnsi="Times New Roman" w:cs="Times New Roman"/>
              </w:rPr>
            </w:pPr>
          </w:p>
        </w:tc>
        <w:tc>
          <w:tcPr>
            <w:tcW w:w="2356" w:type="dxa"/>
            <w:shd w:val="clear" w:color="auto" w:fill="auto"/>
            <w:noWrap/>
            <w:vAlign w:val="center"/>
            <w:hideMark/>
          </w:tcPr>
          <w:p w14:paraId="79D75E78"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rPr>
            </w:pPr>
          </w:p>
        </w:tc>
        <w:tc>
          <w:tcPr>
            <w:tcW w:w="2225" w:type="dxa"/>
            <w:shd w:val="clear" w:color="auto" w:fill="auto"/>
            <w:noWrap/>
            <w:vAlign w:val="center"/>
            <w:hideMark/>
          </w:tcPr>
          <w:p w14:paraId="56501369"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0.192(0.145)</w:t>
            </w:r>
          </w:p>
          <w:p w14:paraId="590579AF" w14:textId="41EBE9A8"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[0.1</w:t>
            </w:r>
            <w:r w:rsidR="006464C8">
              <w:rPr>
                <w:rFonts w:ascii="Times New Roman" w:eastAsia="Times New Roman" w:hAnsi="Times New Roman" w:cs="Times New Roman"/>
                <w:color w:val="000000"/>
              </w:rPr>
              <w:t>9</w:t>
            </w:r>
            <w:r w:rsidRPr="00895AE6">
              <w:rPr>
                <w:rFonts w:ascii="Times New Roman" w:eastAsia="Times New Roman" w:hAnsi="Times New Roman" w:cs="Times New Roman"/>
                <w:color w:val="000000"/>
              </w:rPr>
              <w:t>]</w:t>
            </w:r>
          </w:p>
        </w:tc>
      </w:tr>
      <w:tr w:rsidR="00560FB7" w:rsidRPr="00895AE6" w14:paraId="0112E479" w14:textId="77777777" w:rsidTr="006464C8">
        <w:trPr>
          <w:trHeight w:val="330"/>
        </w:trPr>
        <w:tc>
          <w:tcPr>
            <w:tcW w:w="3744" w:type="dxa"/>
            <w:tcBorders>
              <w:bottom w:val="single" w:sz="4" w:space="0" w:color="auto"/>
            </w:tcBorders>
            <w:shd w:val="clear" w:color="auto" w:fill="auto"/>
            <w:noWrap/>
            <w:vAlign w:val="center"/>
            <w:hideMark/>
          </w:tcPr>
          <w:p w14:paraId="7D03D909" w14:textId="77777777" w:rsidR="00A134CD" w:rsidRDefault="00560FB7" w:rsidP="007479D8">
            <w:pPr>
              <w:spacing w:after="0" w:line="240" w:lineRule="auto"/>
              <w:ind w:left="720" w:hanging="720"/>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 xml:space="preserve">Intangible </w:t>
            </w:r>
            <w:r>
              <w:rPr>
                <w:rFonts w:ascii="Times New Roman" w:eastAsia="Times New Roman" w:hAnsi="Times New Roman" w:cs="Times New Roman"/>
                <w:color w:val="000000"/>
              </w:rPr>
              <w:t>p</w:t>
            </w:r>
            <w:r w:rsidRPr="00895AE6">
              <w:rPr>
                <w:rFonts w:ascii="Times New Roman" w:eastAsia="Times New Roman" w:hAnsi="Times New Roman" w:cs="Times New Roman"/>
                <w:color w:val="000000"/>
              </w:rPr>
              <w:t xml:space="preserve">sychological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 xml:space="preserve">esources X </w:t>
            </w:r>
            <w:r>
              <w:rPr>
                <w:rFonts w:ascii="Times New Roman" w:eastAsia="Times New Roman" w:hAnsi="Times New Roman" w:cs="Times New Roman"/>
                <w:color w:val="000000"/>
              </w:rPr>
              <w:t>i</w:t>
            </w:r>
            <w:r w:rsidRPr="00895AE6">
              <w:rPr>
                <w:rFonts w:ascii="Times New Roman" w:eastAsia="Times New Roman" w:hAnsi="Times New Roman" w:cs="Times New Roman"/>
                <w:color w:val="000000"/>
              </w:rPr>
              <w:t xml:space="preserve">ntangible </w:t>
            </w:r>
            <w:r>
              <w:rPr>
                <w:rFonts w:ascii="Times New Roman" w:eastAsia="Times New Roman" w:hAnsi="Times New Roman" w:cs="Times New Roman"/>
                <w:color w:val="000000"/>
              </w:rPr>
              <w:t>h</w:t>
            </w:r>
            <w:r w:rsidRPr="00895AE6">
              <w:rPr>
                <w:rFonts w:ascii="Times New Roman" w:eastAsia="Times New Roman" w:hAnsi="Times New Roman" w:cs="Times New Roman"/>
                <w:color w:val="000000"/>
              </w:rPr>
              <w:t xml:space="preserve">uman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 xml:space="preserve">esources X </w:t>
            </w:r>
            <w:r>
              <w:rPr>
                <w:rFonts w:ascii="Times New Roman" w:eastAsia="Times New Roman" w:hAnsi="Times New Roman" w:cs="Times New Roman"/>
                <w:color w:val="000000"/>
              </w:rPr>
              <w:t>i</w:t>
            </w:r>
            <w:r w:rsidRPr="00895AE6">
              <w:rPr>
                <w:rFonts w:ascii="Times New Roman" w:eastAsia="Times New Roman" w:hAnsi="Times New Roman" w:cs="Times New Roman"/>
                <w:color w:val="000000"/>
              </w:rPr>
              <w:t xml:space="preserve">ntangible </w:t>
            </w:r>
            <w:r>
              <w:rPr>
                <w:rFonts w:ascii="Times New Roman" w:eastAsia="Times New Roman" w:hAnsi="Times New Roman" w:cs="Times New Roman"/>
                <w:color w:val="000000"/>
              </w:rPr>
              <w:t>s</w:t>
            </w:r>
            <w:r w:rsidRPr="00895AE6">
              <w:rPr>
                <w:rFonts w:ascii="Times New Roman" w:eastAsia="Times New Roman" w:hAnsi="Times New Roman" w:cs="Times New Roman"/>
                <w:color w:val="000000"/>
              </w:rPr>
              <w:t xml:space="preserve">ocial </w:t>
            </w:r>
            <w:r>
              <w:rPr>
                <w:rFonts w:ascii="Times New Roman" w:eastAsia="Times New Roman" w:hAnsi="Times New Roman" w:cs="Times New Roman"/>
                <w:color w:val="000000"/>
              </w:rPr>
              <w:t>r</w:t>
            </w:r>
            <w:r w:rsidRPr="00895AE6">
              <w:rPr>
                <w:rFonts w:ascii="Times New Roman" w:eastAsia="Times New Roman" w:hAnsi="Times New Roman" w:cs="Times New Roman"/>
                <w:color w:val="000000"/>
              </w:rPr>
              <w:t>esources (H3a)</w:t>
            </w:r>
          </w:p>
          <w:p w14:paraId="0053878C" w14:textId="17AA1B98" w:rsidR="00560FB7" w:rsidRPr="00895AE6" w:rsidRDefault="00560FB7" w:rsidP="007479D8">
            <w:pPr>
              <w:spacing w:after="0" w:line="240" w:lineRule="auto"/>
              <w:ind w:left="720" w:hanging="720"/>
              <w:contextualSpacing/>
              <w:rPr>
                <w:rFonts w:ascii="Times New Roman" w:eastAsia="Times New Roman" w:hAnsi="Times New Roman" w:cs="Times New Roman"/>
                <w:color w:val="000000"/>
              </w:rPr>
            </w:pPr>
          </w:p>
        </w:tc>
        <w:tc>
          <w:tcPr>
            <w:tcW w:w="2154" w:type="dxa"/>
            <w:tcBorders>
              <w:bottom w:val="single" w:sz="4" w:space="0" w:color="auto"/>
            </w:tcBorders>
            <w:shd w:val="clear" w:color="auto" w:fill="auto"/>
            <w:noWrap/>
            <w:vAlign w:val="center"/>
            <w:hideMark/>
          </w:tcPr>
          <w:p w14:paraId="441D1E0D" w14:textId="77777777" w:rsidR="00560FB7" w:rsidRDefault="00560FB7" w:rsidP="007479D8">
            <w:pPr>
              <w:tabs>
                <w:tab w:val="decimal" w:pos="211"/>
              </w:tabs>
              <w:spacing w:after="0" w:line="240" w:lineRule="auto"/>
              <w:contextualSpacing/>
              <w:jc w:val="center"/>
              <w:rPr>
                <w:rFonts w:ascii="Times New Roman" w:eastAsia="Times New Roman" w:hAnsi="Times New Roman" w:cs="Times New Roman"/>
              </w:rPr>
            </w:pPr>
          </w:p>
          <w:p w14:paraId="1F83C39A" w14:textId="284D9A17" w:rsidR="00A134CD" w:rsidRPr="00895AE6" w:rsidRDefault="00A134CD" w:rsidP="007479D8">
            <w:pPr>
              <w:tabs>
                <w:tab w:val="decimal" w:pos="211"/>
              </w:tabs>
              <w:spacing w:after="0" w:line="240" w:lineRule="auto"/>
              <w:contextualSpacing/>
              <w:jc w:val="center"/>
              <w:rPr>
                <w:rFonts w:ascii="Times New Roman" w:eastAsia="Times New Roman" w:hAnsi="Times New Roman" w:cs="Times New Roman"/>
              </w:rPr>
            </w:pPr>
          </w:p>
        </w:tc>
        <w:tc>
          <w:tcPr>
            <w:tcW w:w="2356" w:type="dxa"/>
            <w:tcBorders>
              <w:bottom w:val="single" w:sz="4" w:space="0" w:color="auto"/>
            </w:tcBorders>
            <w:shd w:val="clear" w:color="auto" w:fill="auto"/>
            <w:noWrap/>
            <w:vAlign w:val="center"/>
            <w:hideMark/>
          </w:tcPr>
          <w:p w14:paraId="1CF3B833"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rPr>
            </w:pPr>
          </w:p>
        </w:tc>
        <w:tc>
          <w:tcPr>
            <w:tcW w:w="2225" w:type="dxa"/>
            <w:tcBorders>
              <w:bottom w:val="single" w:sz="4" w:space="0" w:color="auto"/>
            </w:tcBorders>
            <w:shd w:val="clear" w:color="auto" w:fill="auto"/>
            <w:noWrap/>
            <w:vAlign w:val="center"/>
            <w:hideMark/>
          </w:tcPr>
          <w:p w14:paraId="4CEE48CE"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-0.666(0.345)</w:t>
            </w:r>
          </w:p>
          <w:p w14:paraId="6C6BDD3A" w14:textId="3B9E232C"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[0.05]</w:t>
            </w:r>
          </w:p>
        </w:tc>
      </w:tr>
      <w:tr w:rsidR="00560FB7" w:rsidRPr="00895AE6" w14:paraId="492A0B1F" w14:textId="77777777" w:rsidTr="006464C8">
        <w:trPr>
          <w:trHeight w:val="314"/>
        </w:trPr>
        <w:tc>
          <w:tcPr>
            <w:tcW w:w="3744" w:type="dxa"/>
            <w:tcBorders>
              <w:top w:val="single" w:sz="4" w:space="0" w:color="auto"/>
            </w:tcBorders>
            <w:shd w:val="clear" w:color="auto" w:fill="auto"/>
            <w:noWrap/>
            <w:vAlign w:val="center"/>
            <w:hideMark/>
          </w:tcPr>
          <w:p w14:paraId="4CD3A6BC" w14:textId="77777777" w:rsidR="00560FB7" w:rsidRPr="00895AE6" w:rsidRDefault="00560FB7" w:rsidP="007479D8">
            <w:pPr>
              <w:spacing w:after="0" w:line="240" w:lineRule="auto"/>
              <w:ind w:left="720" w:hanging="720"/>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Likelihood Ratio</w:t>
            </w:r>
          </w:p>
        </w:tc>
        <w:tc>
          <w:tcPr>
            <w:tcW w:w="2154" w:type="dxa"/>
            <w:tcBorders>
              <w:top w:val="single" w:sz="4" w:space="0" w:color="auto"/>
            </w:tcBorders>
            <w:shd w:val="clear" w:color="auto" w:fill="auto"/>
            <w:noWrap/>
            <w:vAlign w:val="center"/>
            <w:hideMark/>
          </w:tcPr>
          <w:p w14:paraId="6EB05DA7" w14:textId="77777777" w:rsidR="00560FB7" w:rsidRPr="00895AE6" w:rsidRDefault="00560FB7"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14.338</w:t>
            </w:r>
          </w:p>
        </w:tc>
        <w:tc>
          <w:tcPr>
            <w:tcW w:w="2356" w:type="dxa"/>
            <w:tcBorders>
              <w:top w:val="single" w:sz="4" w:space="0" w:color="auto"/>
            </w:tcBorders>
            <w:shd w:val="clear" w:color="auto" w:fill="auto"/>
            <w:noWrap/>
            <w:vAlign w:val="center"/>
            <w:hideMark/>
          </w:tcPr>
          <w:p w14:paraId="7F05AF6C"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20.311</w:t>
            </w:r>
          </w:p>
        </w:tc>
        <w:tc>
          <w:tcPr>
            <w:tcW w:w="2225" w:type="dxa"/>
            <w:tcBorders>
              <w:top w:val="single" w:sz="4" w:space="0" w:color="auto"/>
            </w:tcBorders>
            <w:shd w:val="clear" w:color="auto" w:fill="auto"/>
            <w:noWrap/>
            <w:vAlign w:val="center"/>
            <w:hideMark/>
          </w:tcPr>
          <w:p w14:paraId="1827C7D6"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28.854</w:t>
            </w:r>
          </w:p>
        </w:tc>
      </w:tr>
      <w:tr w:rsidR="00560FB7" w:rsidRPr="00895AE6" w14:paraId="6E62BD19" w14:textId="77777777" w:rsidTr="00A631AC">
        <w:trPr>
          <w:trHeight w:val="314"/>
        </w:trPr>
        <w:tc>
          <w:tcPr>
            <w:tcW w:w="3744" w:type="dxa"/>
            <w:tcBorders>
              <w:bottom w:val="single" w:sz="12" w:space="0" w:color="auto"/>
            </w:tcBorders>
            <w:shd w:val="clear" w:color="auto" w:fill="auto"/>
            <w:noWrap/>
            <w:vAlign w:val="center"/>
            <w:hideMark/>
          </w:tcPr>
          <w:p w14:paraId="6CF98ECF" w14:textId="77777777" w:rsidR="00560FB7" w:rsidRPr="00895AE6" w:rsidRDefault="00560FB7" w:rsidP="007479D8">
            <w:pPr>
              <w:spacing w:after="0" w:line="240" w:lineRule="auto"/>
              <w:contextualSpacing/>
              <w:rPr>
                <w:rFonts w:ascii="Times New Roman" w:eastAsia="Times New Roman" w:hAnsi="Times New Roman" w:cs="Times New Roman"/>
                <w:color w:val="000000"/>
              </w:rPr>
            </w:pPr>
            <w:r w:rsidRPr="00895AE6">
              <w:rPr>
                <w:rFonts w:ascii="Times New Roman" w:eastAsia="Times New Roman" w:hAnsi="Times New Roman" w:cs="Times New Roman"/>
                <w:color w:val="000000"/>
              </w:rPr>
              <w:t>Wald</w:t>
            </w:r>
          </w:p>
        </w:tc>
        <w:tc>
          <w:tcPr>
            <w:tcW w:w="2154" w:type="dxa"/>
            <w:tcBorders>
              <w:bottom w:val="single" w:sz="12" w:space="0" w:color="auto"/>
            </w:tcBorders>
            <w:shd w:val="clear" w:color="auto" w:fill="auto"/>
            <w:noWrap/>
            <w:vAlign w:val="center"/>
            <w:hideMark/>
          </w:tcPr>
          <w:p w14:paraId="3CE88047" w14:textId="77777777" w:rsidR="00560FB7" w:rsidRPr="00895AE6" w:rsidRDefault="00560FB7" w:rsidP="007479D8">
            <w:pPr>
              <w:tabs>
                <w:tab w:val="decimal" w:pos="211"/>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20.851</w:t>
            </w:r>
          </w:p>
        </w:tc>
        <w:tc>
          <w:tcPr>
            <w:tcW w:w="2356" w:type="dxa"/>
            <w:tcBorders>
              <w:bottom w:val="single" w:sz="12" w:space="0" w:color="auto"/>
            </w:tcBorders>
            <w:shd w:val="clear" w:color="auto" w:fill="auto"/>
            <w:noWrap/>
            <w:vAlign w:val="center"/>
            <w:hideMark/>
          </w:tcPr>
          <w:p w14:paraId="3E8DFEFB"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27.512</w:t>
            </w:r>
          </w:p>
        </w:tc>
        <w:tc>
          <w:tcPr>
            <w:tcW w:w="2225" w:type="dxa"/>
            <w:tcBorders>
              <w:bottom w:val="single" w:sz="12" w:space="0" w:color="auto"/>
            </w:tcBorders>
            <w:shd w:val="clear" w:color="auto" w:fill="auto"/>
            <w:noWrap/>
            <w:vAlign w:val="center"/>
            <w:hideMark/>
          </w:tcPr>
          <w:p w14:paraId="687BBF32" w14:textId="77777777" w:rsidR="00560FB7" w:rsidRPr="00895AE6" w:rsidRDefault="00560FB7" w:rsidP="007479D8">
            <w:pPr>
              <w:tabs>
                <w:tab w:val="decimal" w:pos="256"/>
              </w:tabs>
              <w:spacing w:after="0" w:line="240" w:lineRule="auto"/>
              <w:contextualSpacing/>
              <w:jc w:val="center"/>
              <w:rPr>
                <w:rFonts w:ascii="Times New Roman" w:eastAsia="Times New Roman" w:hAnsi="Times New Roman" w:cs="Times New Roman"/>
                <w:color w:val="000000"/>
              </w:rPr>
            </w:pPr>
            <w:r w:rsidRPr="00895AE6">
              <w:rPr>
                <w:rFonts w:ascii="Times New Roman" w:eastAsia="Times New Roman" w:hAnsi="Times New Roman" w:cs="Times New Roman"/>
                <w:color w:val="000000"/>
              </w:rPr>
              <w:t>38.520</w:t>
            </w:r>
          </w:p>
        </w:tc>
      </w:tr>
    </w:tbl>
    <w:p w14:paraId="649AB6F6" w14:textId="666D5E4F" w:rsidR="0088685C" w:rsidRPr="00895AE6" w:rsidRDefault="0088685C" w:rsidP="007479D8">
      <w:pPr>
        <w:contextualSpacing/>
        <w:rPr>
          <w:rFonts w:ascii="Times New Roman" w:hAnsi="Times New Roman" w:cs="Times New Roman"/>
        </w:rPr>
      </w:pPr>
      <w:r w:rsidRPr="00895AE6">
        <w:rPr>
          <w:rFonts w:ascii="Times New Roman" w:hAnsi="Times New Roman" w:cs="Times New Roman"/>
        </w:rPr>
        <w:t xml:space="preserve">Note: N=1474. 269 events occurred for </w:t>
      </w:r>
      <w:r w:rsidR="00CD0E76">
        <w:rPr>
          <w:rFonts w:ascii="Times New Roman" w:hAnsi="Times New Roman" w:cs="Times New Roman"/>
        </w:rPr>
        <w:t>pivot speed</w:t>
      </w:r>
      <w:r w:rsidRPr="00895AE6">
        <w:rPr>
          <w:rFonts w:ascii="Times New Roman" w:hAnsi="Times New Roman" w:cs="Times New Roman"/>
        </w:rPr>
        <w:t xml:space="preserve"> </w:t>
      </w:r>
      <w:r w:rsidR="006464C8" w:rsidRPr="00895AE6">
        <w:rPr>
          <w:rFonts w:ascii="Times New Roman" w:hAnsi="Times New Roman" w:cs="Times New Roman"/>
        </w:rPr>
        <w:t>variable;</w:t>
      </w:r>
      <w:r w:rsidRPr="00895AE6">
        <w:rPr>
          <w:rFonts w:ascii="Times New Roman" w:hAnsi="Times New Roman" w:cs="Times New Roman"/>
        </w:rPr>
        <w:t xml:space="preserve"> the remaining 1205 cases are right censored. Standard errors are in parentheses. P-values are between square brackets. SAS PHREG procedure is performed.</w:t>
      </w:r>
    </w:p>
    <w:p w14:paraId="1E69F3B4" w14:textId="77777777" w:rsidR="0088685C" w:rsidRDefault="0088685C" w:rsidP="007479D8">
      <w:pPr>
        <w:contextualSpacing/>
      </w:pPr>
    </w:p>
    <w:p w14:paraId="05ABBCA8" w14:textId="2AFD2BE7" w:rsidR="00032E0A" w:rsidRPr="001327C0" w:rsidRDefault="00032E0A" w:rsidP="007479D8">
      <w:pPr>
        <w:spacing w:line="480" w:lineRule="auto"/>
        <w:contextualSpacing/>
        <w:rPr>
          <w:rFonts w:ascii="Times New Roman" w:hAnsi="Times New Roman" w:cs="Times New Roman"/>
          <w:b/>
          <w:bCs/>
          <w:sz w:val="24"/>
          <w:szCs w:val="24"/>
        </w:rPr>
      </w:pPr>
    </w:p>
    <w:p w14:paraId="05596D11" w14:textId="200E3111" w:rsidR="00DE7D87" w:rsidRPr="001327C0" w:rsidRDefault="00DE7D87" w:rsidP="007479D8">
      <w:pPr>
        <w:spacing w:line="480" w:lineRule="auto"/>
        <w:contextualSpacing/>
        <w:jc w:val="center"/>
        <w:rPr>
          <w:rFonts w:ascii="Times New Roman" w:hAnsi="Times New Roman" w:cs="Times New Roman"/>
          <w:b/>
          <w:bCs/>
          <w:sz w:val="24"/>
          <w:szCs w:val="24"/>
        </w:rPr>
      </w:pPr>
    </w:p>
    <w:sectPr w:rsidR="00DE7D87" w:rsidRPr="001327C0" w:rsidSect="00010D82">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A5D5B" w14:textId="77777777" w:rsidR="004606B2" w:rsidRDefault="004606B2" w:rsidP="008907D2">
      <w:pPr>
        <w:spacing w:after="0" w:line="240" w:lineRule="auto"/>
      </w:pPr>
      <w:r>
        <w:separator/>
      </w:r>
    </w:p>
  </w:endnote>
  <w:endnote w:type="continuationSeparator" w:id="0">
    <w:p w14:paraId="289EFDFB" w14:textId="77777777" w:rsidR="004606B2" w:rsidRDefault="004606B2" w:rsidP="0089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442892"/>
      <w:docPartObj>
        <w:docPartGallery w:val="Page Numbers (Bottom of Page)"/>
        <w:docPartUnique/>
      </w:docPartObj>
    </w:sdtPr>
    <w:sdtEndPr>
      <w:rPr>
        <w:noProof/>
      </w:rPr>
    </w:sdtEndPr>
    <w:sdtContent>
      <w:p w14:paraId="05974CC6" w14:textId="77777777" w:rsidR="00BF0A92" w:rsidRPr="006B63D8" w:rsidRDefault="00BF0A92" w:rsidP="00EF750C">
        <w:pPr>
          <w:spacing w:line="240" w:lineRule="auto"/>
          <w:rPr>
            <w:rFonts w:ascii="Times New Roman" w:hAnsi="Times New Roman" w:cs="Times New Roman"/>
            <w:sz w:val="20"/>
            <w:szCs w:val="20"/>
          </w:rPr>
        </w:pPr>
      </w:p>
      <w:p w14:paraId="18690B5E" w14:textId="77777777" w:rsidR="00BF0A92" w:rsidRDefault="00BF0A92">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0E5DAE9" w14:textId="77777777" w:rsidR="00BF0A92" w:rsidRDefault="00BF0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249384"/>
      <w:docPartObj>
        <w:docPartGallery w:val="Page Numbers (Bottom of Page)"/>
        <w:docPartUnique/>
      </w:docPartObj>
    </w:sdtPr>
    <w:sdtEndPr>
      <w:rPr>
        <w:noProof/>
      </w:rPr>
    </w:sdtEndPr>
    <w:sdtContent>
      <w:p w14:paraId="74BE1396" w14:textId="02C3CA49" w:rsidR="004D3C92" w:rsidRPr="006B63D8" w:rsidRDefault="004D3C92" w:rsidP="00EF750C">
        <w:pPr>
          <w:spacing w:line="240" w:lineRule="auto"/>
          <w:rPr>
            <w:rFonts w:ascii="Times New Roman" w:hAnsi="Times New Roman" w:cs="Times New Roman"/>
            <w:sz w:val="20"/>
            <w:szCs w:val="20"/>
          </w:rPr>
        </w:pPr>
      </w:p>
      <w:p w14:paraId="3B024DB0" w14:textId="2BAEF3B7" w:rsidR="004D3C92" w:rsidRDefault="004D3C92">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626B3DDD" w14:textId="77777777" w:rsidR="004D3C92" w:rsidRDefault="004D3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651944"/>
      <w:docPartObj>
        <w:docPartGallery w:val="Page Numbers (Bottom of Page)"/>
        <w:docPartUnique/>
      </w:docPartObj>
    </w:sdtPr>
    <w:sdtEndPr>
      <w:rPr>
        <w:noProof/>
      </w:rPr>
    </w:sdtEndPr>
    <w:sdtContent>
      <w:p w14:paraId="15088D9D" w14:textId="42D6038C" w:rsidR="004D3C92" w:rsidRDefault="004D3C92">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14:paraId="77182EF4" w14:textId="77777777" w:rsidR="004D3C92" w:rsidRDefault="004D3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2F8E5" w14:textId="77777777" w:rsidR="004606B2" w:rsidRDefault="004606B2" w:rsidP="008907D2">
      <w:pPr>
        <w:spacing w:after="0" w:line="240" w:lineRule="auto"/>
      </w:pPr>
      <w:r>
        <w:separator/>
      </w:r>
    </w:p>
  </w:footnote>
  <w:footnote w:type="continuationSeparator" w:id="0">
    <w:p w14:paraId="6C0E8E54" w14:textId="77777777" w:rsidR="004606B2" w:rsidRDefault="004606B2" w:rsidP="008907D2">
      <w:pPr>
        <w:spacing w:after="0" w:line="240" w:lineRule="auto"/>
      </w:pPr>
      <w:r>
        <w:continuationSeparator/>
      </w:r>
    </w:p>
  </w:footnote>
  <w:footnote w:id="1">
    <w:p w14:paraId="61F4FCDC" w14:textId="64DCAFA5" w:rsidR="004D3C92" w:rsidRDefault="004D3C92" w:rsidP="005500E9">
      <w:pPr>
        <w:pStyle w:val="FootnoteText"/>
      </w:pPr>
      <w:r>
        <w:rPr>
          <w:rStyle w:val="FootnoteReference"/>
        </w:rPr>
        <w:footnoteRef/>
      </w:r>
      <w:r>
        <w:t xml:space="preserve"> </w:t>
      </w:r>
      <w:r w:rsidRPr="006A52C1">
        <w:rPr>
          <w:rFonts w:ascii="Times New Roman" w:hAnsi="Times New Roman" w:cs="Times New Roman"/>
        </w:rPr>
        <w:t>The publishing industry allowed us to compare “apples to apples” or more literally “books to books.” The commercial book market is unique because</w:t>
      </w:r>
      <w:r>
        <w:rPr>
          <w:rFonts w:ascii="Times New Roman" w:hAnsi="Times New Roman" w:cs="Times New Roman"/>
        </w:rPr>
        <w:t xml:space="preserve"> close to 90%</w:t>
      </w:r>
      <w:r w:rsidRPr="006A52C1">
        <w:rPr>
          <w:rFonts w:ascii="Times New Roman" w:hAnsi="Times New Roman" w:cs="Times New Roman"/>
        </w:rPr>
        <w:t xml:space="preserve"> of commercial activity </w:t>
      </w:r>
      <w:r>
        <w:rPr>
          <w:rFonts w:ascii="Times New Roman" w:hAnsi="Times New Roman" w:cs="Times New Roman"/>
        </w:rPr>
        <w:t xml:space="preserve">for this product category </w:t>
      </w:r>
      <w:r w:rsidRPr="006A52C1">
        <w:rPr>
          <w:rFonts w:ascii="Times New Roman" w:hAnsi="Times New Roman" w:cs="Times New Roman"/>
        </w:rPr>
        <w:t>takes pl</w:t>
      </w:r>
      <w:r>
        <w:rPr>
          <w:rFonts w:ascii="Times New Roman" w:hAnsi="Times New Roman" w:cs="Times New Roman"/>
        </w:rPr>
        <w:t>ace on one central marketplace (A</w:t>
      </w:r>
      <w:r w:rsidRPr="006A52C1">
        <w:rPr>
          <w:rFonts w:ascii="Times New Roman" w:hAnsi="Times New Roman" w:cs="Times New Roman"/>
        </w:rPr>
        <w:t>mazon.com). In contrast, had we consider</w:t>
      </w:r>
      <w:r>
        <w:rPr>
          <w:rFonts w:ascii="Times New Roman" w:hAnsi="Times New Roman" w:cs="Times New Roman"/>
        </w:rPr>
        <w:t>ed a different category (e.g.,</w:t>
      </w:r>
      <w:r w:rsidRPr="006A52C1">
        <w:rPr>
          <w:rFonts w:ascii="Times New Roman" w:hAnsi="Times New Roman" w:cs="Times New Roman"/>
        </w:rPr>
        <w:t xml:space="preserve"> Design &amp; Tech), which has numerous different types of products and several different physical and online marketplaces, we would have been limited in our ability to track and compare post-failure commercial success of products relative to each other.</w:t>
      </w:r>
    </w:p>
  </w:footnote>
  <w:footnote w:id="2">
    <w:p w14:paraId="675DA874" w14:textId="77777777" w:rsidR="00BF0A92" w:rsidRPr="00B942B6" w:rsidRDefault="00BF0A92" w:rsidP="00BF0A92">
      <w:pPr>
        <w:pStyle w:val="Footer"/>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Kickstarter charges between 8-10% of funding raised (assuming fundraising goals have been met).</w:t>
      </w:r>
    </w:p>
  </w:footnote>
  <w:footnote w:id="3">
    <w:p w14:paraId="0F1455BE" w14:textId="77777777" w:rsidR="00BF0A92" w:rsidRDefault="00BF0A92" w:rsidP="00BF0A92">
      <w:pPr>
        <w:pStyle w:val="FootnoteText"/>
      </w:pPr>
      <w:r>
        <w:rPr>
          <w:rStyle w:val="FootnoteReference"/>
        </w:rPr>
        <w:footnoteRef/>
      </w:r>
      <w:r>
        <w:t xml:space="preserve"> </w:t>
      </w:r>
      <w:r w:rsidRPr="00595689">
        <w:rPr>
          <w:rFonts w:ascii="Times New Roman" w:hAnsi="Times New Roman" w:cs="Times New Roman"/>
        </w:rPr>
        <w:t>Our Amazon sample consists of hard copy books only to account for the potential ease of Kindle based publishing</w:t>
      </w:r>
      <w:r>
        <w:rPr>
          <w:rFonts w:ascii="Times New Roman" w:hAnsi="Times New Roman" w:cs="Times New Roman"/>
        </w:rPr>
        <w:t>;</w:t>
      </w:r>
      <w:r w:rsidRPr="00595689">
        <w:rPr>
          <w:rFonts w:ascii="Times New Roman" w:hAnsi="Times New Roman" w:cs="Times New Roman"/>
        </w:rPr>
        <w:t xml:space="preserve"> Kindle publishing requires very little upfront personal investment</w:t>
      </w:r>
    </w:p>
  </w:footnote>
  <w:footnote w:id="4">
    <w:p w14:paraId="1A2A0735" w14:textId="77777777" w:rsidR="00BF0A92" w:rsidRDefault="00BF0A92" w:rsidP="00BF0A92">
      <w:pPr>
        <w:spacing w:line="240" w:lineRule="auto"/>
      </w:pPr>
      <w:r>
        <w:rPr>
          <w:rStyle w:val="FootnoteReference"/>
        </w:rPr>
        <w:footnoteRef/>
      </w:r>
      <w:r>
        <w:t xml:space="preserve"> </w:t>
      </w:r>
      <w:r w:rsidRPr="00595689">
        <w:rPr>
          <w:rFonts w:ascii="Times New Roman" w:hAnsi="Times New Roman" w:cs="Times New Roman"/>
          <w:sz w:val="20"/>
          <w:szCs w:val="20"/>
        </w:rPr>
        <w:t xml:space="preserve">Amazon </w:t>
      </w:r>
      <w:r w:rsidRPr="00595689">
        <w:rPr>
          <w:rFonts w:ascii="Times New Roman" w:eastAsia="Times New Roman" w:hAnsi="Times New Roman" w:cs="Times New Roman"/>
          <w:iCs/>
          <w:color w:val="212121"/>
          <w:sz w:val="20"/>
          <w:szCs w:val="20"/>
        </w:rPr>
        <w:t>appropriates $1.20 per book sold plus 15% of the book cost, along with additional fees for storage, packing, and shipping</w:t>
      </w:r>
    </w:p>
  </w:footnote>
  <w:footnote w:id="5">
    <w:p w14:paraId="59634409" w14:textId="77777777" w:rsidR="00BF0A92" w:rsidRPr="0043637C" w:rsidRDefault="00BF0A92" w:rsidP="00BF0A92">
      <w:pPr>
        <w:pStyle w:val="FootnoteText"/>
        <w:rPr>
          <w:rFonts w:ascii="Times New Roman" w:hAnsi="Times New Roman" w:cs="Times New Roman"/>
        </w:rPr>
      </w:pPr>
      <w:r w:rsidRPr="0043637C">
        <w:rPr>
          <w:rStyle w:val="FootnoteReference"/>
          <w:rFonts w:ascii="Times New Roman" w:hAnsi="Times New Roman" w:cs="Times New Roman"/>
        </w:rPr>
        <w:footnoteRef/>
      </w:r>
      <w:r w:rsidRPr="0043637C">
        <w:rPr>
          <w:rFonts w:ascii="Times New Roman" w:hAnsi="Times New Roman" w:cs="Times New Roman"/>
        </w:rPr>
        <w:t xml:space="preserve"> Statistics provided in this paragraph can be found at: </w:t>
      </w:r>
    </w:p>
    <w:p w14:paraId="5035E78F" w14:textId="77777777" w:rsidR="00BF0A92" w:rsidRPr="0043637C" w:rsidRDefault="00BF0A92" w:rsidP="00BF0A92">
      <w:pPr>
        <w:pStyle w:val="FootnoteText"/>
        <w:rPr>
          <w:rStyle w:val="Hyperlink"/>
          <w:rFonts w:ascii="Times New Roman" w:hAnsi="Times New Roman" w:cs="Times New Roman"/>
          <w:u w:val="none"/>
        </w:rPr>
      </w:pPr>
      <w:hyperlink r:id="rId1" w:history="1">
        <w:r w:rsidRPr="0043637C">
          <w:rPr>
            <w:rStyle w:val="Hyperlink"/>
            <w:rFonts w:ascii="Times New Roman" w:hAnsi="Times New Roman" w:cs="Times New Roman"/>
            <w:u w:val="none"/>
          </w:rPr>
          <w:t>https://www.kickstarter.com/help/fees?ref=faq-basics_fees</w:t>
        </w:r>
      </w:hyperlink>
      <w:r w:rsidRPr="0043637C">
        <w:rPr>
          <w:rStyle w:val="Hyperlink"/>
          <w:rFonts w:ascii="Times New Roman" w:hAnsi="Times New Roman" w:cs="Times New Roman"/>
          <w:u w:val="none"/>
        </w:rPr>
        <w:t xml:space="preserve"> </w:t>
      </w:r>
    </w:p>
    <w:p w14:paraId="3F012E11" w14:textId="77777777" w:rsidR="00BF0A92" w:rsidRPr="00D11350" w:rsidRDefault="00BF0A92" w:rsidP="00BF0A92">
      <w:pPr>
        <w:pStyle w:val="CommentText"/>
        <w:rPr>
          <w:color w:val="0000FF"/>
          <w:u w:val="single"/>
        </w:rPr>
      </w:pPr>
      <w:hyperlink r:id="rId2" w:history="1">
        <w:r w:rsidRPr="0043637C">
          <w:rPr>
            <w:rStyle w:val="Hyperlink"/>
            <w:rFonts w:ascii="Times New Roman" w:hAnsi="Times New Roman" w:cs="Times New Roman"/>
            <w:u w:val="none"/>
          </w:rPr>
          <w:t>https://authorcentral.amazon.com/gp/help/ref=AC_CU_Books-notavail-oop-dyk?topicID=200650270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25B44" w14:textId="20CBFBFD" w:rsidR="004D3C92" w:rsidRDefault="004D3C92">
    <w:pPr>
      <w:pStyle w:val="Header"/>
      <w:jc w:val="right"/>
    </w:pPr>
  </w:p>
  <w:p w14:paraId="3656B9AB" w14:textId="77777777" w:rsidR="004D3C92" w:rsidRDefault="004D3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2B7E"/>
    <w:multiLevelType w:val="hybridMultilevel"/>
    <w:tmpl w:val="24B48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45B15"/>
    <w:multiLevelType w:val="hybridMultilevel"/>
    <w:tmpl w:val="F646A1BC"/>
    <w:lvl w:ilvl="0" w:tplc="4C68BD58">
      <w:start w:val="1"/>
      <w:numFmt w:val="bullet"/>
      <w:lvlText w:val=""/>
      <w:lvlJc w:val="left"/>
      <w:pPr>
        <w:tabs>
          <w:tab w:val="num" w:pos="720"/>
        </w:tabs>
        <w:ind w:left="720" w:hanging="360"/>
      </w:pPr>
      <w:rPr>
        <w:rFonts w:ascii="Wingdings" w:hAnsi="Wingdings" w:hint="default"/>
      </w:rPr>
    </w:lvl>
    <w:lvl w:ilvl="1" w:tplc="78C21618">
      <w:start w:val="1"/>
      <w:numFmt w:val="bullet"/>
      <w:lvlText w:val=""/>
      <w:lvlJc w:val="left"/>
      <w:pPr>
        <w:tabs>
          <w:tab w:val="num" w:pos="1440"/>
        </w:tabs>
        <w:ind w:left="1440" w:hanging="360"/>
      </w:pPr>
      <w:rPr>
        <w:rFonts w:ascii="Wingdings" w:hAnsi="Wingdings" w:hint="default"/>
      </w:rPr>
    </w:lvl>
    <w:lvl w:ilvl="2" w:tplc="EB10805C">
      <w:start w:val="110"/>
      <w:numFmt w:val="bullet"/>
      <w:lvlText w:val=""/>
      <w:lvlJc w:val="left"/>
      <w:pPr>
        <w:tabs>
          <w:tab w:val="num" w:pos="2160"/>
        </w:tabs>
        <w:ind w:left="2160" w:hanging="360"/>
      </w:pPr>
      <w:rPr>
        <w:rFonts w:ascii="Wingdings" w:hAnsi="Wingdings" w:hint="default"/>
      </w:rPr>
    </w:lvl>
    <w:lvl w:ilvl="3" w:tplc="E1F29A9E" w:tentative="1">
      <w:start w:val="1"/>
      <w:numFmt w:val="bullet"/>
      <w:lvlText w:val=""/>
      <w:lvlJc w:val="left"/>
      <w:pPr>
        <w:tabs>
          <w:tab w:val="num" w:pos="2880"/>
        </w:tabs>
        <w:ind w:left="2880" w:hanging="360"/>
      </w:pPr>
      <w:rPr>
        <w:rFonts w:ascii="Wingdings" w:hAnsi="Wingdings" w:hint="default"/>
      </w:rPr>
    </w:lvl>
    <w:lvl w:ilvl="4" w:tplc="1196112E" w:tentative="1">
      <w:start w:val="1"/>
      <w:numFmt w:val="bullet"/>
      <w:lvlText w:val=""/>
      <w:lvlJc w:val="left"/>
      <w:pPr>
        <w:tabs>
          <w:tab w:val="num" w:pos="3600"/>
        </w:tabs>
        <w:ind w:left="3600" w:hanging="360"/>
      </w:pPr>
      <w:rPr>
        <w:rFonts w:ascii="Wingdings" w:hAnsi="Wingdings" w:hint="default"/>
      </w:rPr>
    </w:lvl>
    <w:lvl w:ilvl="5" w:tplc="86E6ADDC" w:tentative="1">
      <w:start w:val="1"/>
      <w:numFmt w:val="bullet"/>
      <w:lvlText w:val=""/>
      <w:lvlJc w:val="left"/>
      <w:pPr>
        <w:tabs>
          <w:tab w:val="num" w:pos="4320"/>
        </w:tabs>
        <w:ind w:left="4320" w:hanging="360"/>
      </w:pPr>
      <w:rPr>
        <w:rFonts w:ascii="Wingdings" w:hAnsi="Wingdings" w:hint="default"/>
      </w:rPr>
    </w:lvl>
    <w:lvl w:ilvl="6" w:tplc="5B846662" w:tentative="1">
      <w:start w:val="1"/>
      <w:numFmt w:val="bullet"/>
      <w:lvlText w:val=""/>
      <w:lvlJc w:val="left"/>
      <w:pPr>
        <w:tabs>
          <w:tab w:val="num" w:pos="5040"/>
        </w:tabs>
        <w:ind w:left="5040" w:hanging="360"/>
      </w:pPr>
      <w:rPr>
        <w:rFonts w:ascii="Wingdings" w:hAnsi="Wingdings" w:hint="default"/>
      </w:rPr>
    </w:lvl>
    <w:lvl w:ilvl="7" w:tplc="174C3A44" w:tentative="1">
      <w:start w:val="1"/>
      <w:numFmt w:val="bullet"/>
      <w:lvlText w:val=""/>
      <w:lvlJc w:val="left"/>
      <w:pPr>
        <w:tabs>
          <w:tab w:val="num" w:pos="5760"/>
        </w:tabs>
        <w:ind w:left="5760" w:hanging="360"/>
      </w:pPr>
      <w:rPr>
        <w:rFonts w:ascii="Wingdings" w:hAnsi="Wingdings" w:hint="default"/>
      </w:rPr>
    </w:lvl>
    <w:lvl w:ilvl="8" w:tplc="ABB48C5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F1CEA"/>
    <w:multiLevelType w:val="multilevel"/>
    <w:tmpl w:val="FB6E46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4321A"/>
    <w:multiLevelType w:val="hybridMultilevel"/>
    <w:tmpl w:val="A3661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040149"/>
    <w:multiLevelType w:val="hybridMultilevel"/>
    <w:tmpl w:val="F7EA7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62AD3"/>
    <w:multiLevelType w:val="multilevel"/>
    <w:tmpl w:val="2D84797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B6231C1"/>
    <w:multiLevelType w:val="multilevel"/>
    <w:tmpl w:val="EC4E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483DE3"/>
    <w:multiLevelType w:val="hybridMultilevel"/>
    <w:tmpl w:val="9A02E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060B1"/>
    <w:multiLevelType w:val="multilevel"/>
    <w:tmpl w:val="6ACA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5C6158"/>
    <w:multiLevelType w:val="hybridMultilevel"/>
    <w:tmpl w:val="312A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E4EAD"/>
    <w:multiLevelType w:val="multilevel"/>
    <w:tmpl w:val="344E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71131E"/>
    <w:multiLevelType w:val="hybridMultilevel"/>
    <w:tmpl w:val="CCCADF92"/>
    <w:lvl w:ilvl="0" w:tplc="C90426D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CB0FCC"/>
    <w:multiLevelType w:val="hybridMultilevel"/>
    <w:tmpl w:val="A5785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D02CE"/>
    <w:multiLevelType w:val="multilevel"/>
    <w:tmpl w:val="8C18E7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C171854"/>
    <w:multiLevelType w:val="hybridMultilevel"/>
    <w:tmpl w:val="BC9C21BE"/>
    <w:lvl w:ilvl="0" w:tplc="D15AF1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B3D85"/>
    <w:multiLevelType w:val="hybridMultilevel"/>
    <w:tmpl w:val="98BC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C5BA3"/>
    <w:multiLevelType w:val="hybridMultilevel"/>
    <w:tmpl w:val="94DC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20ECD"/>
    <w:multiLevelType w:val="hybridMultilevel"/>
    <w:tmpl w:val="1000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233AE"/>
    <w:multiLevelType w:val="multilevel"/>
    <w:tmpl w:val="B7E44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580CDA"/>
    <w:multiLevelType w:val="hybridMultilevel"/>
    <w:tmpl w:val="97F2C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95765A"/>
    <w:multiLevelType w:val="hybridMultilevel"/>
    <w:tmpl w:val="79F8B806"/>
    <w:lvl w:ilvl="0" w:tplc="43F68F42">
      <w:start w:val="1"/>
      <w:numFmt w:val="bullet"/>
      <w:lvlText w:val=""/>
      <w:lvlJc w:val="left"/>
      <w:pPr>
        <w:ind w:left="720" w:hanging="360"/>
      </w:pPr>
      <w:rPr>
        <w:rFonts w:ascii="Symbol" w:hAnsi="Symbol" w:hint="default"/>
      </w:rPr>
    </w:lvl>
    <w:lvl w:ilvl="1" w:tplc="7EEC8716">
      <w:start w:val="1"/>
      <w:numFmt w:val="bullet"/>
      <w:lvlText w:val="o"/>
      <w:lvlJc w:val="left"/>
      <w:pPr>
        <w:ind w:left="1440" w:hanging="360"/>
      </w:pPr>
      <w:rPr>
        <w:rFonts w:ascii="Courier New" w:hAnsi="Courier New" w:hint="default"/>
      </w:rPr>
    </w:lvl>
    <w:lvl w:ilvl="2" w:tplc="EE3880AE">
      <w:start w:val="1"/>
      <w:numFmt w:val="bullet"/>
      <w:lvlText w:val=""/>
      <w:lvlJc w:val="left"/>
      <w:pPr>
        <w:ind w:left="2160" w:hanging="360"/>
      </w:pPr>
      <w:rPr>
        <w:rFonts w:ascii="Wingdings" w:hAnsi="Wingdings" w:hint="default"/>
      </w:rPr>
    </w:lvl>
    <w:lvl w:ilvl="3" w:tplc="20B655A0">
      <w:start w:val="1"/>
      <w:numFmt w:val="bullet"/>
      <w:lvlText w:val=""/>
      <w:lvlJc w:val="left"/>
      <w:pPr>
        <w:ind w:left="2880" w:hanging="360"/>
      </w:pPr>
      <w:rPr>
        <w:rFonts w:ascii="Symbol" w:hAnsi="Symbol" w:hint="default"/>
      </w:rPr>
    </w:lvl>
    <w:lvl w:ilvl="4" w:tplc="5358AAC0">
      <w:start w:val="1"/>
      <w:numFmt w:val="bullet"/>
      <w:lvlText w:val="o"/>
      <w:lvlJc w:val="left"/>
      <w:pPr>
        <w:ind w:left="3600" w:hanging="360"/>
      </w:pPr>
      <w:rPr>
        <w:rFonts w:ascii="Courier New" w:hAnsi="Courier New" w:hint="default"/>
      </w:rPr>
    </w:lvl>
    <w:lvl w:ilvl="5" w:tplc="FECEDEEA">
      <w:start w:val="1"/>
      <w:numFmt w:val="bullet"/>
      <w:lvlText w:val=""/>
      <w:lvlJc w:val="left"/>
      <w:pPr>
        <w:ind w:left="4320" w:hanging="360"/>
      </w:pPr>
      <w:rPr>
        <w:rFonts w:ascii="Wingdings" w:hAnsi="Wingdings" w:hint="default"/>
      </w:rPr>
    </w:lvl>
    <w:lvl w:ilvl="6" w:tplc="5DCAA1A0">
      <w:start w:val="1"/>
      <w:numFmt w:val="bullet"/>
      <w:lvlText w:val=""/>
      <w:lvlJc w:val="left"/>
      <w:pPr>
        <w:ind w:left="5040" w:hanging="360"/>
      </w:pPr>
      <w:rPr>
        <w:rFonts w:ascii="Symbol" w:hAnsi="Symbol" w:hint="default"/>
      </w:rPr>
    </w:lvl>
    <w:lvl w:ilvl="7" w:tplc="F8F8F262">
      <w:start w:val="1"/>
      <w:numFmt w:val="bullet"/>
      <w:lvlText w:val="o"/>
      <w:lvlJc w:val="left"/>
      <w:pPr>
        <w:ind w:left="5760" w:hanging="360"/>
      </w:pPr>
      <w:rPr>
        <w:rFonts w:ascii="Courier New" w:hAnsi="Courier New" w:hint="default"/>
      </w:rPr>
    </w:lvl>
    <w:lvl w:ilvl="8" w:tplc="19B44E98">
      <w:start w:val="1"/>
      <w:numFmt w:val="bullet"/>
      <w:lvlText w:val=""/>
      <w:lvlJc w:val="left"/>
      <w:pPr>
        <w:ind w:left="6480" w:hanging="360"/>
      </w:pPr>
      <w:rPr>
        <w:rFonts w:ascii="Wingdings" w:hAnsi="Wingdings" w:hint="default"/>
      </w:rPr>
    </w:lvl>
  </w:abstractNum>
  <w:abstractNum w:abstractNumId="21" w15:restartNumberingAfterBreak="0">
    <w:nsid w:val="3D47031D"/>
    <w:multiLevelType w:val="hybridMultilevel"/>
    <w:tmpl w:val="5C767452"/>
    <w:lvl w:ilvl="0" w:tplc="E5E2B58A">
      <w:start w:val="1"/>
      <w:numFmt w:val="bullet"/>
      <w:lvlText w:val=""/>
      <w:lvlJc w:val="left"/>
      <w:pPr>
        <w:tabs>
          <w:tab w:val="num" w:pos="720"/>
        </w:tabs>
        <w:ind w:left="720" w:hanging="360"/>
      </w:pPr>
      <w:rPr>
        <w:rFonts w:ascii="Wingdings" w:hAnsi="Wingdings" w:hint="default"/>
      </w:rPr>
    </w:lvl>
    <w:lvl w:ilvl="1" w:tplc="DD1AD920">
      <w:start w:val="1"/>
      <w:numFmt w:val="bullet"/>
      <w:lvlText w:val=""/>
      <w:lvlJc w:val="left"/>
      <w:pPr>
        <w:tabs>
          <w:tab w:val="num" w:pos="1440"/>
        </w:tabs>
        <w:ind w:left="1440" w:hanging="360"/>
      </w:pPr>
      <w:rPr>
        <w:rFonts w:ascii="Wingdings" w:hAnsi="Wingdings" w:hint="default"/>
      </w:rPr>
    </w:lvl>
    <w:lvl w:ilvl="2" w:tplc="2EC81AD6" w:tentative="1">
      <w:start w:val="1"/>
      <w:numFmt w:val="bullet"/>
      <w:lvlText w:val=""/>
      <w:lvlJc w:val="left"/>
      <w:pPr>
        <w:tabs>
          <w:tab w:val="num" w:pos="2160"/>
        </w:tabs>
        <w:ind w:left="2160" w:hanging="360"/>
      </w:pPr>
      <w:rPr>
        <w:rFonts w:ascii="Wingdings" w:hAnsi="Wingdings" w:hint="default"/>
      </w:rPr>
    </w:lvl>
    <w:lvl w:ilvl="3" w:tplc="C9729744" w:tentative="1">
      <w:start w:val="1"/>
      <w:numFmt w:val="bullet"/>
      <w:lvlText w:val=""/>
      <w:lvlJc w:val="left"/>
      <w:pPr>
        <w:tabs>
          <w:tab w:val="num" w:pos="2880"/>
        </w:tabs>
        <w:ind w:left="2880" w:hanging="360"/>
      </w:pPr>
      <w:rPr>
        <w:rFonts w:ascii="Wingdings" w:hAnsi="Wingdings" w:hint="default"/>
      </w:rPr>
    </w:lvl>
    <w:lvl w:ilvl="4" w:tplc="81C03D68" w:tentative="1">
      <w:start w:val="1"/>
      <w:numFmt w:val="bullet"/>
      <w:lvlText w:val=""/>
      <w:lvlJc w:val="left"/>
      <w:pPr>
        <w:tabs>
          <w:tab w:val="num" w:pos="3600"/>
        </w:tabs>
        <w:ind w:left="3600" w:hanging="360"/>
      </w:pPr>
      <w:rPr>
        <w:rFonts w:ascii="Wingdings" w:hAnsi="Wingdings" w:hint="default"/>
      </w:rPr>
    </w:lvl>
    <w:lvl w:ilvl="5" w:tplc="17B873FE" w:tentative="1">
      <w:start w:val="1"/>
      <w:numFmt w:val="bullet"/>
      <w:lvlText w:val=""/>
      <w:lvlJc w:val="left"/>
      <w:pPr>
        <w:tabs>
          <w:tab w:val="num" w:pos="4320"/>
        </w:tabs>
        <w:ind w:left="4320" w:hanging="360"/>
      </w:pPr>
      <w:rPr>
        <w:rFonts w:ascii="Wingdings" w:hAnsi="Wingdings" w:hint="default"/>
      </w:rPr>
    </w:lvl>
    <w:lvl w:ilvl="6" w:tplc="44EA4CD8" w:tentative="1">
      <w:start w:val="1"/>
      <w:numFmt w:val="bullet"/>
      <w:lvlText w:val=""/>
      <w:lvlJc w:val="left"/>
      <w:pPr>
        <w:tabs>
          <w:tab w:val="num" w:pos="5040"/>
        </w:tabs>
        <w:ind w:left="5040" w:hanging="360"/>
      </w:pPr>
      <w:rPr>
        <w:rFonts w:ascii="Wingdings" w:hAnsi="Wingdings" w:hint="default"/>
      </w:rPr>
    </w:lvl>
    <w:lvl w:ilvl="7" w:tplc="5AA4DFAA" w:tentative="1">
      <w:start w:val="1"/>
      <w:numFmt w:val="bullet"/>
      <w:lvlText w:val=""/>
      <w:lvlJc w:val="left"/>
      <w:pPr>
        <w:tabs>
          <w:tab w:val="num" w:pos="5760"/>
        </w:tabs>
        <w:ind w:left="5760" w:hanging="360"/>
      </w:pPr>
      <w:rPr>
        <w:rFonts w:ascii="Wingdings" w:hAnsi="Wingdings" w:hint="default"/>
      </w:rPr>
    </w:lvl>
    <w:lvl w:ilvl="8" w:tplc="263AD9F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730BBA"/>
    <w:multiLevelType w:val="multilevel"/>
    <w:tmpl w:val="13307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A50EDE"/>
    <w:multiLevelType w:val="hybridMultilevel"/>
    <w:tmpl w:val="1D50F086"/>
    <w:lvl w:ilvl="0" w:tplc="E82A1880">
      <w:start w:val="1"/>
      <w:numFmt w:val="bullet"/>
      <w:lvlText w:val=""/>
      <w:lvlJc w:val="left"/>
      <w:pPr>
        <w:tabs>
          <w:tab w:val="num" w:pos="720"/>
        </w:tabs>
        <w:ind w:left="720" w:hanging="360"/>
      </w:pPr>
      <w:rPr>
        <w:rFonts w:ascii="Wingdings" w:hAnsi="Wingdings" w:hint="default"/>
      </w:rPr>
    </w:lvl>
    <w:lvl w:ilvl="1" w:tplc="3370C09C">
      <w:start w:val="1"/>
      <w:numFmt w:val="bullet"/>
      <w:lvlText w:val=""/>
      <w:lvlJc w:val="left"/>
      <w:pPr>
        <w:tabs>
          <w:tab w:val="num" w:pos="1440"/>
        </w:tabs>
        <w:ind w:left="1440" w:hanging="360"/>
      </w:pPr>
      <w:rPr>
        <w:rFonts w:ascii="Wingdings" w:hAnsi="Wingdings" w:hint="default"/>
      </w:rPr>
    </w:lvl>
    <w:lvl w:ilvl="2" w:tplc="D9960DDE">
      <w:start w:val="110"/>
      <w:numFmt w:val="bullet"/>
      <w:lvlText w:val=""/>
      <w:lvlJc w:val="left"/>
      <w:pPr>
        <w:tabs>
          <w:tab w:val="num" w:pos="2160"/>
        </w:tabs>
        <w:ind w:left="2160" w:hanging="360"/>
      </w:pPr>
      <w:rPr>
        <w:rFonts w:ascii="Wingdings" w:hAnsi="Wingdings" w:hint="default"/>
      </w:rPr>
    </w:lvl>
    <w:lvl w:ilvl="3" w:tplc="6BE2280A">
      <w:start w:val="110"/>
      <w:numFmt w:val="bullet"/>
      <w:lvlText w:val=""/>
      <w:lvlJc w:val="left"/>
      <w:pPr>
        <w:tabs>
          <w:tab w:val="num" w:pos="2880"/>
        </w:tabs>
        <w:ind w:left="2880" w:hanging="360"/>
      </w:pPr>
      <w:rPr>
        <w:rFonts w:ascii="Wingdings" w:hAnsi="Wingdings" w:hint="default"/>
      </w:rPr>
    </w:lvl>
    <w:lvl w:ilvl="4" w:tplc="95CA041A" w:tentative="1">
      <w:start w:val="1"/>
      <w:numFmt w:val="bullet"/>
      <w:lvlText w:val=""/>
      <w:lvlJc w:val="left"/>
      <w:pPr>
        <w:tabs>
          <w:tab w:val="num" w:pos="3600"/>
        </w:tabs>
        <w:ind w:left="3600" w:hanging="360"/>
      </w:pPr>
      <w:rPr>
        <w:rFonts w:ascii="Wingdings" w:hAnsi="Wingdings" w:hint="default"/>
      </w:rPr>
    </w:lvl>
    <w:lvl w:ilvl="5" w:tplc="A98624F8" w:tentative="1">
      <w:start w:val="1"/>
      <w:numFmt w:val="bullet"/>
      <w:lvlText w:val=""/>
      <w:lvlJc w:val="left"/>
      <w:pPr>
        <w:tabs>
          <w:tab w:val="num" w:pos="4320"/>
        </w:tabs>
        <w:ind w:left="4320" w:hanging="360"/>
      </w:pPr>
      <w:rPr>
        <w:rFonts w:ascii="Wingdings" w:hAnsi="Wingdings" w:hint="default"/>
      </w:rPr>
    </w:lvl>
    <w:lvl w:ilvl="6" w:tplc="9DCACE4C" w:tentative="1">
      <w:start w:val="1"/>
      <w:numFmt w:val="bullet"/>
      <w:lvlText w:val=""/>
      <w:lvlJc w:val="left"/>
      <w:pPr>
        <w:tabs>
          <w:tab w:val="num" w:pos="5040"/>
        </w:tabs>
        <w:ind w:left="5040" w:hanging="360"/>
      </w:pPr>
      <w:rPr>
        <w:rFonts w:ascii="Wingdings" w:hAnsi="Wingdings" w:hint="default"/>
      </w:rPr>
    </w:lvl>
    <w:lvl w:ilvl="7" w:tplc="EC9E1A30" w:tentative="1">
      <w:start w:val="1"/>
      <w:numFmt w:val="bullet"/>
      <w:lvlText w:val=""/>
      <w:lvlJc w:val="left"/>
      <w:pPr>
        <w:tabs>
          <w:tab w:val="num" w:pos="5760"/>
        </w:tabs>
        <w:ind w:left="5760" w:hanging="360"/>
      </w:pPr>
      <w:rPr>
        <w:rFonts w:ascii="Wingdings" w:hAnsi="Wingdings" w:hint="default"/>
      </w:rPr>
    </w:lvl>
    <w:lvl w:ilvl="8" w:tplc="EDD83D7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41396B"/>
    <w:multiLevelType w:val="multilevel"/>
    <w:tmpl w:val="E3C819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9656B15"/>
    <w:multiLevelType w:val="hybridMultilevel"/>
    <w:tmpl w:val="C2A23E62"/>
    <w:lvl w:ilvl="0" w:tplc="AD705336">
      <w:start w:val="1"/>
      <w:numFmt w:val="bullet"/>
      <w:lvlText w:val=""/>
      <w:lvlJc w:val="left"/>
      <w:pPr>
        <w:tabs>
          <w:tab w:val="num" w:pos="720"/>
        </w:tabs>
        <w:ind w:left="720" w:hanging="360"/>
      </w:pPr>
      <w:rPr>
        <w:rFonts w:ascii="Wingdings" w:hAnsi="Wingdings" w:hint="default"/>
      </w:rPr>
    </w:lvl>
    <w:lvl w:ilvl="1" w:tplc="CFC2DE9A">
      <w:start w:val="1"/>
      <w:numFmt w:val="bullet"/>
      <w:lvlText w:val=""/>
      <w:lvlJc w:val="left"/>
      <w:pPr>
        <w:tabs>
          <w:tab w:val="num" w:pos="1440"/>
        </w:tabs>
        <w:ind w:left="1440" w:hanging="360"/>
      </w:pPr>
      <w:rPr>
        <w:rFonts w:ascii="Wingdings" w:hAnsi="Wingdings" w:hint="default"/>
      </w:rPr>
    </w:lvl>
    <w:lvl w:ilvl="2" w:tplc="3BC09E30" w:tentative="1">
      <w:start w:val="1"/>
      <w:numFmt w:val="bullet"/>
      <w:lvlText w:val=""/>
      <w:lvlJc w:val="left"/>
      <w:pPr>
        <w:tabs>
          <w:tab w:val="num" w:pos="2160"/>
        </w:tabs>
        <w:ind w:left="2160" w:hanging="360"/>
      </w:pPr>
      <w:rPr>
        <w:rFonts w:ascii="Wingdings" w:hAnsi="Wingdings" w:hint="default"/>
      </w:rPr>
    </w:lvl>
    <w:lvl w:ilvl="3" w:tplc="158636D4" w:tentative="1">
      <w:start w:val="1"/>
      <w:numFmt w:val="bullet"/>
      <w:lvlText w:val=""/>
      <w:lvlJc w:val="left"/>
      <w:pPr>
        <w:tabs>
          <w:tab w:val="num" w:pos="2880"/>
        </w:tabs>
        <w:ind w:left="2880" w:hanging="360"/>
      </w:pPr>
      <w:rPr>
        <w:rFonts w:ascii="Wingdings" w:hAnsi="Wingdings" w:hint="default"/>
      </w:rPr>
    </w:lvl>
    <w:lvl w:ilvl="4" w:tplc="D1043E88" w:tentative="1">
      <w:start w:val="1"/>
      <w:numFmt w:val="bullet"/>
      <w:lvlText w:val=""/>
      <w:lvlJc w:val="left"/>
      <w:pPr>
        <w:tabs>
          <w:tab w:val="num" w:pos="3600"/>
        </w:tabs>
        <w:ind w:left="3600" w:hanging="360"/>
      </w:pPr>
      <w:rPr>
        <w:rFonts w:ascii="Wingdings" w:hAnsi="Wingdings" w:hint="default"/>
      </w:rPr>
    </w:lvl>
    <w:lvl w:ilvl="5" w:tplc="6F64EFCE" w:tentative="1">
      <w:start w:val="1"/>
      <w:numFmt w:val="bullet"/>
      <w:lvlText w:val=""/>
      <w:lvlJc w:val="left"/>
      <w:pPr>
        <w:tabs>
          <w:tab w:val="num" w:pos="4320"/>
        </w:tabs>
        <w:ind w:left="4320" w:hanging="360"/>
      </w:pPr>
      <w:rPr>
        <w:rFonts w:ascii="Wingdings" w:hAnsi="Wingdings" w:hint="default"/>
      </w:rPr>
    </w:lvl>
    <w:lvl w:ilvl="6" w:tplc="696CEDE4" w:tentative="1">
      <w:start w:val="1"/>
      <w:numFmt w:val="bullet"/>
      <w:lvlText w:val=""/>
      <w:lvlJc w:val="left"/>
      <w:pPr>
        <w:tabs>
          <w:tab w:val="num" w:pos="5040"/>
        </w:tabs>
        <w:ind w:left="5040" w:hanging="360"/>
      </w:pPr>
      <w:rPr>
        <w:rFonts w:ascii="Wingdings" w:hAnsi="Wingdings" w:hint="default"/>
      </w:rPr>
    </w:lvl>
    <w:lvl w:ilvl="7" w:tplc="CE76FC66" w:tentative="1">
      <w:start w:val="1"/>
      <w:numFmt w:val="bullet"/>
      <w:lvlText w:val=""/>
      <w:lvlJc w:val="left"/>
      <w:pPr>
        <w:tabs>
          <w:tab w:val="num" w:pos="5760"/>
        </w:tabs>
        <w:ind w:left="5760" w:hanging="360"/>
      </w:pPr>
      <w:rPr>
        <w:rFonts w:ascii="Wingdings" w:hAnsi="Wingdings" w:hint="default"/>
      </w:rPr>
    </w:lvl>
    <w:lvl w:ilvl="8" w:tplc="57A8326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086C2C"/>
    <w:multiLevelType w:val="hybridMultilevel"/>
    <w:tmpl w:val="6A3874E0"/>
    <w:lvl w:ilvl="0" w:tplc="2E1C4A38">
      <w:start w:val="1"/>
      <w:numFmt w:val="bullet"/>
      <w:lvlText w:val=""/>
      <w:lvlJc w:val="left"/>
      <w:pPr>
        <w:ind w:left="720" w:hanging="360"/>
      </w:pPr>
      <w:rPr>
        <w:rFonts w:ascii="Symbol" w:hAnsi="Symbol" w:hint="default"/>
      </w:rPr>
    </w:lvl>
    <w:lvl w:ilvl="1" w:tplc="DB32B6EC">
      <w:start w:val="1"/>
      <w:numFmt w:val="bullet"/>
      <w:lvlText w:val="o"/>
      <w:lvlJc w:val="left"/>
      <w:pPr>
        <w:ind w:left="1440" w:hanging="360"/>
      </w:pPr>
      <w:rPr>
        <w:rFonts w:ascii="Courier New" w:hAnsi="Courier New" w:hint="default"/>
      </w:rPr>
    </w:lvl>
    <w:lvl w:ilvl="2" w:tplc="260C12C2">
      <w:start w:val="1"/>
      <w:numFmt w:val="bullet"/>
      <w:lvlText w:val=""/>
      <w:lvlJc w:val="left"/>
      <w:pPr>
        <w:ind w:left="2160" w:hanging="360"/>
      </w:pPr>
      <w:rPr>
        <w:rFonts w:ascii="Wingdings" w:hAnsi="Wingdings" w:hint="default"/>
      </w:rPr>
    </w:lvl>
    <w:lvl w:ilvl="3" w:tplc="1AC692BE">
      <w:start w:val="1"/>
      <w:numFmt w:val="bullet"/>
      <w:lvlText w:val=""/>
      <w:lvlJc w:val="left"/>
      <w:pPr>
        <w:ind w:left="2880" w:hanging="360"/>
      </w:pPr>
      <w:rPr>
        <w:rFonts w:ascii="Symbol" w:hAnsi="Symbol" w:hint="default"/>
      </w:rPr>
    </w:lvl>
    <w:lvl w:ilvl="4" w:tplc="0818E872">
      <w:start w:val="1"/>
      <w:numFmt w:val="bullet"/>
      <w:lvlText w:val="o"/>
      <w:lvlJc w:val="left"/>
      <w:pPr>
        <w:ind w:left="3600" w:hanging="360"/>
      </w:pPr>
      <w:rPr>
        <w:rFonts w:ascii="Courier New" w:hAnsi="Courier New" w:hint="default"/>
      </w:rPr>
    </w:lvl>
    <w:lvl w:ilvl="5" w:tplc="1102CDF0">
      <w:start w:val="1"/>
      <w:numFmt w:val="bullet"/>
      <w:lvlText w:val=""/>
      <w:lvlJc w:val="left"/>
      <w:pPr>
        <w:ind w:left="4320" w:hanging="360"/>
      </w:pPr>
      <w:rPr>
        <w:rFonts w:ascii="Wingdings" w:hAnsi="Wingdings" w:hint="default"/>
      </w:rPr>
    </w:lvl>
    <w:lvl w:ilvl="6" w:tplc="1B200A28">
      <w:start w:val="1"/>
      <w:numFmt w:val="bullet"/>
      <w:lvlText w:val=""/>
      <w:lvlJc w:val="left"/>
      <w:pPr>
        <w:ind w:left="5040" w:hanging="360"/>
      </w:pPr>
      <w:rPr>
        <w:rFonts w:ascii="Symbol" w:hAnsi="Symbol" w:hint="default"/>
      </w:rPr>
    </w:lvl>
    <w:lvl w:ilvl="7" w:tplc="F8127902">
      <w:start w:val="1"/>
      <w:numFmt w:val="bullet"/>
      <w:lvlText w:val="o"/>
      <w:lvlJc w:val="left"/>
      <w:pPr>
        <w:ind w:left="5760" w:hanging="360"/>
      </w:pPr>
      <w:rPr>
        <w:rFonts w:ascii="Courier New" w:hAnsi="Courier New" w:hint="default"/>
      </w:rPr>
    </w:lvl>
    <w:lvl w:ilvl="8" w:tplc="B2E8FAA0">
      <w:start w:val="1"/>
      <w:numFmt w:val="bullet"/>
      <w:lvlText w:val=""/>
      <w:lvlJc w:val="left"/>
      <w:pPr>
        <w:ind w:left="6480" w:hanging="360"/>
      </w:pPr>
      <w:rPr>
        <w:rFonts w:ascii="Wingdings" w:hAnsi="Wingdings" w:hint="default"/>
      </w:rPr>
    </w:lvl>
  </w:abstractNum>
  <w:abstractNum w:abstractNumId="27" w15:restartNumberingAfterBreak="0">
    <w:nsid w:val="51BC71C9"/>
    <w:multiLevelType w:val="hybridMultilevel"/>
    <w:tmpl w:val="CE94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F3809"/>
    <w:multiLevelType w:val="hybridMultilevel"/>
    <w:tmpl w:val="01601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2A2497"/>
    <w:multiLevelType w:val="hybridMultilevel"/>
    <w:tmpl w:val="E7F65914"/>
    <w:lvl w:ilvl="0" w:tplc="3EFE141C">
      <w:start w:val="1"/>
      <w:numFmt w:val="bullet"/>
      <w:lvlText w:val="-"/>
      <w:lvlJc w:val="left"/>
      <w:pPr>
        <w:ind w:left="420" w:hanging="360"/>
      </w:pPr>
      <w:rPr>
        <w:rFonts w:ascii="Calibri" w:eastAsiaTheme="minorHAnsi" w:hAnsi="Calibri" w:cs="Calibri" w:hint="default"/>
        <w:b/>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58EF022F"/>
    <w:multiLevelType w:val="hybridMultilevel"/>
    <w:tmpl w:val="C5480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F5690"/>
    <w:multiLevelType w:val="hybridMultilevel"/>
    <w:tmpl w:val="2DCAF4FC"/>
    <w:lvl w:ilvl="0" w:tplc="185AAB02">
      <w:start w:val="1"/>
      <w:numFmt w:val="bullet"/>
      <w:lvlText w:val=""/>
      <w:lvlJc w:val="left"/>
      <w:pPr>
        <w:tabs>
          <w:tab w:val="num" w:pos="720"/>
        </w:tabs>
        <w:ind w:left="720" w:hanging="360"/>
      </w:pPr>
      <w:rPr>
        <w:rFonts w:ascii="Wingdings" w:hAnsi="Wingdings" w:hint="default"/>
      </w:rPr>
    </w:lvl>
    <w:lvl w:ilvl="1" w:tplc="E9A4F822" w:tentative="1">
      <w:start w:val="1"/>
      <w:numFmt w:val="bullet"/>
      <w:lvlText w:val=""/>
      <w:lvlJc w:val="left"/>
      <w:pPr>
        <w:tabs>
          <w:tab w:val="num" w:pos="1440"/>
        </w:tabs>
        <w:ind w:left="1440" w:hanging="360"/>
      </w:pPr>
      <w:rPr>
        <w:rFonts w:ascii="Wingdings" w:hAnsi="Wingdings" w:hint="default"/>
      </w:rPr>
    </w:lvl>
    <w:lvl w:ilvl="2" w:tplc="DD1C13A4">
      <w:start w:val="1"/>
      <w:numFmt w:val="bullet"/>
      <w:lvlText w:val=""/>
      <w:lvlJc w:val="left"/>
      <w:pPr>
        <w:tabs>
          <w:tab w:val="num" w:pos="2160"/>
        </w:tabs>
        <w:ind w:left="2160" w:hanging="360"/>
      </w:pPr>
      <w:rPr>
        <w:rFonts w:ascii="Wingdings" w:hAnsi="Wingdings" w:hint="default"/>
      </w:rPr>
    </w:lvl>
    <w:lvl w:ilvl="3" w:tplc="FC1EAD18">
      <w:start w:val="110"/>
      <w:numFmt w:val="bullet"/>
      <w:lvlText w:val=""/>
      <w:lvlJc w:val="left"/>
      <w:pPr>
        <w:tabs>
          <w:tab w:val="num" w:pos="2880"/>
        </w:tabs>
        <w:ind w:left="2880" w:hanging="360"/>
      </w:pPr>
      <w:rPr>
        <w:rFonts w:ascii="Wingdings" w:hAnsi="Wingdings" w:hint="default"/>
      </w:rPr>
    </w:lvl>
    <w:lvl w:ilvl="4" w:tplc="F24285EE">
      <w:start w:val="110"/>
      <w:numFmt w:val="bullet"/>
      <w:lvlText w:val=""/>
      <w:lvlJc w:val="left"/>
      <w:pPr>
        <w:tabs>
          <w:tab w:val="num" w:pos="3600"/>
        </w:tabs>
        <w:ind w:left="3600" w:hanging="360"/>
      </w:pPr>
      <w:rPr>
        <w:rFonts w:ascii="Wingdings" w:hAnsi="Wingdings" w:hint="default"/>
      </w:rPr>
    </w:lvl>
    <w:lvl w:ilvl="5" w:tplc="773E273C" w:tentative="1">
      <w:start w:val="1"/>
      <w:numFmt w:val="bullet"/>
      <w:lvlText w:val=""/>
      <w:lvlJc w:val="left"/>
      <w:pPr>
        <w:tabs>
          <w:tab w:val="num" w:pos="4320"/>
        </w:tabs>
        <w:ind w:left="4320" w:hanging="360"/>
      </w:pPr>
      <w:rPr>
        <w:rFonts w:ascii="Wingdings" w:hAnsi="Wingdings" w:hint="default"/>
      </w:rPr>
    </w:lvl>
    <w:lvl w:ilvl="6" w:tplc="AEAA5F5E" w:tentative="1">
      <w:start w:val="1"/>
      <w:numFmt w:val="bullet"/>
      <w:lvlText w:val=""/>
      <w:lvlJc w:val="left"/>
      <w:pPr>
        <w:tabs>
          <w:tab w:val="num" w:pos="5040"/>
        </w:tabs>
        <w:ind w:left="5040" w:hanging="360"/>
      </w:pPr>
      <w:rPr>
        <w:rFonts w:ascii="Wingdings" w:hAnsi="Wingdings" w:hint="default"/>
      </w:rPr>
    </w:lvl>
    <w:lvl w:ilvl="7" w:tplc="2CA29DEC" w:tentative="1">
      <w:start w:val="1"/>
      <w:numFmt w:val="bullet"/>
      <w:lvlText w:val=""/>
      <w:lvlJc w:val="left"/>
      <w:pPr>
        <w:tabs>
          <w:tab w:val="num" w:pos="5760"/>
        </w:tabs>
        <w:ind w:left="5760" w:hanging="360"/>
      </w:pPr>
      <w:rPr>
        <w:rFonts w:ascii="Wingdings" w:hAnsi="Wingdings" w:hint="default"/>
      </w:rPr>
    </w:lvl>
    <w:lvl w:ilvl="8" w:tplc="0CC67C2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F07554"/>
    <w:multiLevelType w:val="hybridMultilevel"/>
    <w:tmpl w:val="B9A47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547698"/>
    <w:multiLevelType w:val="hybridMultilevel"/>
    <w:tmpl w:val="F6163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C820C6"/>
    <w:multiLevelType w:val="hybridMultilevel"/>
    <w:tmpl w:val="2A58C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D231DE"/>
    <w:multiLevelType w:val="hybridMultilevel"/>
    <w:tmpl w:val="E5C8E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417E9"/>
    <w:multiLevelType w:val="hybridMultilevel"/>
    <w:tmpl w:val="1DC42882"/>
    <w:lvl w:ilvl="0" w:tplc="D73A5C3E">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7" w15:restartNumberingAfterBreak="0">
    <w:nsid w:val="79DF43ED"/>
    <w:multiLevelType w:val="multilevel"/>
    <w:tmpl w:val="24CE4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6"/>
  </w:num>
  <w:num w:numId="2">
    <w:abstractNumId w:val="20"/>
  </w:num>
  <w:num w:numId="3">
    <w:abstractNumId w:val="7"/>
  </w:num>
  <w:num w:numId="4">
    <w:abstractNumId w:val="12"/>
  </w:num>
  <w:num w:numId="5">
    <w:abstractNumId w:val="17"/>
  </w:num>
  <w:num w:numId="6">
    <w:abstractNumId w:val="27"/>
  </w:num>
  <w:num w:numId="7">
    <w:abstractNumId w:val="15"/>
  </w:num>
  <w:num w:numId="8">
    <w:abstractNumId w:val="4"/>
  </w:num>
  <w:num w:numId="9">
    <w:abstractNumId w:val="2"/>
  </w:num>
  <w:num w:numId="10">
    <w:abstractNumId w:val="16"/>
  </w:num>
  <w:num w:numId="11">
    <w:abstractNumId w:val="18"/>
  </w:num>
  <w:num w:numId="12">
    <w:abstractNumId w:val="10"/>
  </w:num>
  <w:num w:numId="13">
    <w:abstractNumId w:val="37"/>
  </w:num>
  <w:num w:numId="14">
    <w:abstractNumId w:val="8"/>
  </w:num>
  <w:num w:numId="15">
    <w:abstractNumId w:val="24"/>
  </w:num>
  <w:num w:numId="16">
    <w:abstractNumId w:val="6"/>
  </w:num>
  <w:num w:numId="17">
    <w:abstractNumId w:val="13"/>
  </w:num>
  <w:num w:numId="18">
    <w:abstractNumId w:val="5"/>
  </w:num>
  <w:num w:numId="19">
    <w:abstractNumId w:val="32"/>
  </w:num>
  <w:num w:numId="20">
    <w:abstractNumId w:val="9"/>
  </w:num>
  <w:num w:numId="21">
    <w:abstractNumId w:val="3"/>
  </w:num>
  <w:num w:numId="22">
    <w:abstractNumId w:val="19"/>
  </w:num>
  <w:num w:numId="23">
    <w:abstractNumId w:val="30"/>
  </w:num>
  <w:num w:numId="24">
    <w:abstractNumId w:val="1"/>
  </w:num>
  <w:num w:numId="25">
    <w:abstractNumId w:val="21"/>
  </w:num>
  <w:num w:numId="26">
    <w:abstractNumId w:val="23"/>
  </w:num>
  <w:num w:numId="27">
    <w:abstractNumId w:val="25"/>
  </w:num>
  <w:num w:numId="28">
    <w:abstractNumId w:val="31"/>
  </w:num>
  <w:num w:numId="29">
    <w:abstractNumId w:val="22"/>
  </w:num>
  <w:num w:numId="30">
    <w:abstractNumId w:val="14"/>
  </w:num>
  <w:num w:numId="31">
    <w:abstractNumId w:val="29"/>
  </w:num>
  <w:num w:numId="32">
    <w:abstractNumId w:val="36"/>
  </w:num>
  <w:num w:numId="33">
    <w:abstractNumId w:val="0"/>
  </w:num>
  <w:num w:numId="34">
    <w:abstractNumId w:val="28"/>
  </w:num>
  <w:num w:numId="35">
    <w:abstractNumId w:val="35"/>
  </w:num>
  <w:num w:numId="36">
    <w:abstractNumId w:val="11"/>
  </w:num>
  <w:num w:numId="37">
    <w:abstractNumId w:val="34"/>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B0D"/>
    <w:rsid w:val="00000080"/>
    <w:rsid w:val="00000BBC"/>
    <w:rsid w:val="00000CC5"/>
    <w:rsid w:val="00001B47"/>
    <w:rsid w:val="000026D2"/>
    <w:rsid w:val="00002945"/>
    <w:rsid w:val="0000308E"/>
    <w:rsid w:val="00003EB2"/>
    <w:rsid w:val="00004C42"/>
    <w:rsid w:val="00004CB5"/>
    <w:rsid w:val="00010D4D"/>
    <w:rsid w:val="00010D82"/>
    <w:rsid w:val="0001157E"/>
    <w:rsid w:val="0001232E"/>
    <w:rsid w:val="00012BF5"/>
    <w:rsid w:val="000148DF"/>
    <w:rsid w:val="00014C2D"/>
    <w:rsid w:val="00015B22"/>
    <w:rsid w:val="00020822"/>
    <w:rsid w:val="0002245C"/>
    <w:rsid w:val="00022E73"/>
    <w:rsid w:val="0002317D"/>
    <w:rsid w:val="000237B5"/>
    <w:rsid w:val="00024295"/>
    <w:rsid w:val="00025146"/>
    <w:rsid w:val="000266A0"/>
    <w:rsid w:val="00026B11"/>
    <w:rsid w:val="00026C38"/>
    <w:rsid w:val="00027EF8"/>
    <w:rsid w:val="00030054"/>
    <w:rsid w:val="000308DB"/>
    <w:rsid w:val="00031ADD"/>
    <w:rsid w:val="00032E0A"/>
    <w:rsid w:val="00033264"/>
    <w:rsid w:val="000334FB"/>
    <w:rsid w:val="000337F1"/>
    <w:rsid w:val="00034773"/>
    <w:rsid w:val="00034A08"/>
    <w:rsid w:val="00035206"/>
    <w:rsid w:val="0003701C"/>
    <w:rsid w:val="00037B83"/>
    <w:rsid w:val="000407A8"/>
    <w:rsid w:val="000422D8"/>
    <w:rsid w:val="0004273E"/>
    <w:rsid w:val="00043A78"/>
    <w:rsid w:val="00044063"/>
    <w:rsid w:val="00045562"/>
    <w:rsid w:val="000467D1"/>
    <w:rsid w:val="00047205"/>
    <w:rsid w:val="00050705"/>
    <w:rsid w:val="00050917"/>
    <w:rsid w:val="00050BBD"/>
    <w:rsid w:val="000511B3"/>
    <w:rsid w:val="00051216"/>
    <w:rsid w:val="00051399"/>
    <w:rsid w:val="000539F7"/>
    <w:rsid w:val="0005444F"/>
    <w:rsid w:val="00054464"/>
    <w:rsid w:val="000547AB"/>
    <w:rsid w:val="00054E48"/>
    <w:rsid w:val="00054EC5"/>
    <w:rsid w:val="00056015"/>
    <w:rsid w:val="00057AA3"/>
    <w:rsid w:val="0006042C"/>
    <w:rsid w:val="00061912"/>
    <w:rsid w:val="00061ACB"/>
    <w:rsid w:val="00063263"/>
    <w:rsid w:val="00064F5E"/>
    <w:rsid w:val="0006521C"/>
    <w:rsid w:val="0006535F"/>
    <w:rsid w:val="00065C19"/>
    <w:rsid w:val="00066F9D"/>
    <w:rsid w:val="0006724D"/>
    <w:rsid w:val="00067B46"/>
    <w:rsid w:val="00070661"/>
    <w:rsid w:val="00070F88"/>
    <w:rsid w:val="00071BD0"/>
    <w:rsid w:val="0007231A"/>
    <w:rsid w:val="000729DE"/>
    <w:rsid w:val="00073CE5"/>
    <w:rsid w:val="00073E27"/>
    <w:rsid w:val="00073F24"/>
    <w:rsid w:val="0007517E"/>
    <w:rsid w:val="00075822"/>
    <w:rsid w:val="00075A7A"/>
    <w:rsid w:val="00075E26"/>
    <w:rsid w:val="000768CE"/>
    <w:rsid w:val="0007727F"/>
    <w:rsid w:val="00077CC6"/>
    <w:rsid w:val="00080C40"/>
    <w:rsid w:val="000823C5"/>
    <w:rsid w:val="000839EA"/>
    <w:rsid w:val="000867D3"/>
    <w:rsid w:val="0008792F"/>
    <w:rsid w:val="0009017A"/>
    <w:rsid w:val="00090B93"/>
    <w:rsid w:val="000925F8"/>
    <w:rsid w:val="00094870"/>
    <w:rsid w:val="00094996"/>
    <w:rsid w:val="00095749"/>
    <w:rsid w:val="000957F4"/>
    <w:rsid w:val="00095D9F"/>
    <w:rsid w:val="00096E51"/>
    <w:rsid w:val="00097AF2"/>
    <w:rsid w:val="000A089E"/>
    <w:rsid w:val="000A0D8E"/>
    <w:rsid w:val="000A0EB6"/>
    <w:rsid w:val="000A1325"/>
    <w:rsid w:val="000A3715"/>
    <w:rsid w:val="000A4489"/>
    <w:rsid w:val="000A5156"/>
    <w:rsid w:val="000A65A1"/>
    <w:rsid w:val="000B07D2"/>
    <w:rsid w:val="000B23C1"/>
    <w:rsid w:val="000B357C"/>
    <w:rsid w:val="000B4E51"/>
    <w:rsid w:val="000B52D9"/>
    <w:rsid w:val="000B62B3"/>
    <w:rsid w:val="000B6F9B"/>
    <w:rsid w:val="000B7FAE"/>
    <w:rsid w:val="000C0849"/>
    <w:rsid w:val="000C2828"/>
    <w:rsid w:val="000C2ADB"/>
    <w:rsid w:val="000C3093"/>
    <w:rsid w:val="000C35D0"/>
    <w:rsid w:val="000C37EB"/>
    <w:rsid w:val="000C3AD3"/>
    <w:rsid w:val="000C4752"/>
    <w:rsid w:val="000C5041"/>
    <w:rsid w:val="000C5402"/>
    <w:rsid w:val="000C5ED1"/>
    <w:rsid w:val="000C5F29"/>
    <w:rsid w:val="000C6E4F"/>
    <w:rsid w:val="000C7035"/>
    <w:rsid w:val="000C7A55"/>
    <w:rsid w:val="000D1467"/>
    <w:rsid w:val="000D2B5B"/>
    <w:rsid w:val="000D790B"/>
    <w:rsid w:val="000E086F"/>
    <w:rsid w:val="000E0E19"/>
    <w:rsid w:val="000E1045"/>
    <w:rsid w:val="000E190F"/>
    <w:rsid w:val="000E1C73"/>
    <w:rsid w:val="000E3AD9"/>
    <w:rsid w:val="000E48FB"/>
    <w:rsid w:val="000F0CD4"/>
    <w:rsid w:val="000F2D09"/>
    <w:rsid w:val="000F35A3"/>
    <w:rsid w:val="000F3F57"/>
    <w:rsid w:val="000F415F"/>
    <w:rsid w:val="000F6B0C"/>
    <w:rsid w:val="000F739D"/>
    <w:rsid w:val="000F7A5E"/>
    <w:rsid w:val="001016EA"/>
    <w:rsid w:val="001020B6"/>
    <w:rsid w:val="00103902"/>
    <w:rsid w:val="00103BB1"/>
    <w:rsid w:val="00105217"/>
    <w:rsid w:val="00105732"/>
    <w:rsid w:val="00105A8B"/>
    <w:rsid w:val="00105F9B"/>
    <w:rsid w:val="00106019"/>
    <w:rsid w:val="001064F3"/>
    <w:rsid w:val="00107066"/>
    <w:rsid w:val="001107FB"/>
    <w:rsid w:val="00112005"/>
    <w:rsid w:val="0011237A"/>
    <w:rsid w:val="001123E3"/>
    <w:rsid w:val="00112401"/>
    <w:rsid w:val="00112660"/>
    <w:rsid w:val="00112C20"/>
    <w:rsid w:val="0011364A"/>
    <w:rsid w:val="0011519F"/>
    <w:rsid w:val="001153E3"/>
    <w:rsid w:val="00115916"/>
    <w:rsid w:val="00115A9F"/>
    <w:rsid w:val="00115DB7"/>
    <w:rsid w:val="001161DF"/>
    <w:rsid w:val="00116D3B"/>
    <w:rsid w:val="0011703A"/>
    <w:rsid w:val="00117A15"/>
    <w:rsid w:val="00117EFD"/>
    <w:rsid w:val="00120125"/>
    <w:rsid w:val="0012093C"/>
    <w:rsid w:val="00120C53"/>
    <w:rsid w:val="00122414"/>
    <w:rsid w:val="0012262B"/>
    <w:rsid w:val="001227C5"/>
    <w:rsid w:val="00123839"/>
    <w:rsid w:val="00124386"/>
    <w:rsid w:val="00124CBF"/>
    <w:rsid w:val="001252E7"/>
    <w:rsid w:val="00125456"/>
    <w:rsid w:val="00125485"/>
    <w:rsid w:val="00126BD9"/>
    <w:rsid w:val="00126C0E"/>
    <w:rsid w:val="00127008"/>
    <w:rsid w:val="001270F8"/>
    <w:rsid w:val="00127904"/>
    <w:rsid w:val="00130205"/>
    <w:rsid w:val="00130DB5"/>
    <w:rsid w:val="00131334"/>
    <w:rsid w:val="00132503"/>
    <w:rsid w:val="001327C0"/>
    <w:rsid w:val="00132BBE"/>
    <w:rsid w:val="00135F2E"/>
    <w:rsid w:val="0013606D"/>
    <w:rsid w:val="00136208"/>
    <w:rsid w:val="00136754"/>
    <w:rsid w:val="001409DD"/>
    <w:rsid w:val="00142159"/>
    <w:rsid w:val="00142F8A"/>
    <w:rsid w:val="00144B9B"/>
    <w:rsid w:val="0014524E"/>
    <w:rsid w:val="00146ECC"/>
    <w:rsid w:val="00150A0D"/>
    <w:rsid w:val="00150F21"/>
    <w:rsid w:val="00151008"/>
    <w:rsid w:val="00151E2B"/>
    <w:rsid w:val="0015287A"/>
    <w:rsid w:val="00152A28"/>
    <w:rsid w:val="00153080"/>
    <w:rsid w:val="0015396F"/>
    <w:rsid w:val="001547E1"/>
    <w:rsid w:val="00157287"/>
    <w:rsid w:val="00160CF0"/>
    <w:rsid w:val="00161819"/>
    <w:rsid w:val="00162D05"/>
    <w:rsid w:val="001631E5"/>
    <w:rsid w:val="001638B3"/>
    <w:rsid w:val="00165305"/>
    <w:rsid w:val="00165510"/>
    <w:rsid w:val="00165540"/>
    <w:rsid w:val="001657A5"/>
    <w:rsid w:val="00166FB1"/>
    <w:rsid w:val="00167503"/>
    <w:rsid w:val="00167D31"/>
    <w:rsid w:val="00171E3A"/>
    <w:rsid w:val="001734DF"/>
    <w:rsid w:val="0017358F"/>
    <w:rsid w:val="00173D61"/>
    <w:rsid w:val="00173DBA"/>
    <w:rsid w:val="0017568B"/>
    <w:rsid w:val="001766CD"/>
    <w:rsid w:val="00176FCA"/>
    <w:rsid w:val="00177B40"/>
    <w:rsid w:val="0018041E"/>
    <w:rsid w:val="00181CA3"/>
    <w:rsid w:val="001832DF"/>
    <w:rsid w:val="00183DCC"/>
    <w:rsid w:val="001855DB"/>
    <w:rsid w:val="001859AF"/>
    <w:rsid w:val="00186C1D"/>
    <w:rsid w:val="00187819"/>
    <w:rsid w:val="00191063"/>
    <w:rsid w:val="00191384"/>
    <w:rsid w:val="00192667"/>
    <w:rsid w:val="0019302D"/>
    <w:rsid w:val="00193443"/>
    <w:rsid w:val="00193F8B"/>
    <w:rsid w:val="001945E9"/>
    <w:rsid w:val="00194897"/>
    <w:rsid w:val="00194986"/>
    <w:rsid w:val="00194BE8"/>
    <w:rsid w:val="00195583"/>
    <w:rsid w:val="00195A07"/>
    <w:rsid w:val="00196E7C"/>
    <w:rsid w:val="00197608"/>
    <w:rsid w:val="00197864"/>
    <w:rsid w:val="001A0D0F"/>
    <w:rsid w:val="001A165E"/>
    <w:rsid w:val="001A1CF1"/>
    <w:rsid w:val="001A27BF"/>
    <w:rsid w:val="001A3016"/>
    <w:rsid w:val="001A3C6C"/>
    <w:rsid w:val="001A43C6"/>
    <w:rsid w:val="001A44A3"/>
    <w:rsid w:val="001A5314"/>
    <w:rsid w:val="001A5F6A"/>
    <w:rsid w:val="001A64F2"/>
    <w:rsid w:val="001A67F9"/>
    <w:rsid w:val="001A6BD9"/>
    <w:rsid w:val="001A6CDB"/>
    <w:rsid w:val="001A7934"/>
    <w:rsid w:val="001B02EE"/>
    <w:rsid w:val="001B1337"/>
    <w:rsid w:val="001B1A99"/>
    <w:rsid w:val="001B30BD"/>
    <w:rsid w:val="001B42D2"/>
    <w:rsid w:val="001B43C0"/>
    <w:rsid w:val="001B4509"/>
    <w:rsid w:val="001B4860"/>
    <w:rsid w:val="001B4982"/>
    <w:rsid w:val="001B68C0"/>
    <w:rsid w:val="001B71AB"/>
    <w:rsid w:val="001C04FB"/>
    <w:rsid w:val="001C0D65"/>
    <w:rsid w:val="001C1DDD"/>
    <w:rsid w:val="001C3593"/>
    <w:rsid w:val="001C5537"/>
    <w:rsid w:val="001C5A50"/>
    <w:rsid w:val="001C5AE8"/>
    <w:rsid w:val="001C77F5"/>
    <w:rsid w:val="001D04C6"/>
    <w:rsid w:val="001D10DB"/>
    <w:rsid w:val="001D1A70"/>
    <w:rsid w:val="001D2955"/>
    <w:rsid w:val="001D2D80"/>
    <w:rsid w:val="001D30E3"/>
    <w:rsid w:val="001D4A63"/>
    <w:rsid w:val="001D4DF9"/>
    <w:rsid w:val="001D7401"/>
    <w:rsid w:val="001E02F3"/>
    <w:rsid w:val="001E3606"/>
    <w:rsid w:val="001E452D"/>
    <w:rsid w:val="001E5340"/>
    <w:rsid w:val="001E5897"/>
    <w:rsid w:val="001E5EBE"/>
    <w:rsid w:val="001E6907"/>
    <w:rsid w:val="001E782C"/>
    <w:rsid w:val="001F1362"/>
    <w:rsid w:val="001F1864"/>
    <w:rsid w:val="001F1E86"/>
    <w:rsid w:val="001F3362"/>
    <w:rsid w:val="001F4193"/>
    <w:rsid w:val="001F4B53"/>
    <w:rsid w:val="001F65A4"/>
    <w:rsid w:val="001F79E7"/>
    <w:rsid w:val="001F7C17"/>
    <w:rsid w:val="002008F5"/>
    <w:rsid w:val="00201566"/>
    <w:rsid w:val="0020517B"/>
    <w:rsid w:val="00205E38"/>
    <w:rsid w:val="0020643E"/>
    <w:rsid w:val="00210CA6"/>
    <w:rsid w:val="002110CA"/>
    <w:rsid w:val="002123E6"/>
    <w:rsid w:val="00212567"/>
    <w:rsid w:val="00215962"/>
    <w:rsid w:val="002162D2"/>
    <w:rsid w:val="00216559"/>
    <w:rsid w:val="00217B24"/>
    <w:rsid w:val="00220A16"/>
    <w:rsid w:val="002239B9"/>
    <w:rsid w:val="00223DF1"/>
    <w:rsid w:val="002251C6"/>
    <w:rsid w:val="002252F1"/>
    <w:rsid w:val="00227138"/>
    <w:rsid w:val="0023007F"/>
    <w:rsid w:val="0023133F"/>
    <w:rsid w:val="00231BE9"/>
    <w:rsid w:val="00231D99"/>
    <w:rsid w:val="00232848"/>
    <w:rsid w:val="0023289D"/>
    <w:rsid w:val="002328F8"/>
    <w:rsid w:val="00232926"/>
    <w:rsid w:val="00232D47"/>
    <w:rsid w:val="002341CD"/>
    <w:rsid w:val="00234411"/>
    <w:rsid w:val="002349E7"/>
    <w:rsid w:val="00234A72"/>
    <w:rsid w:val="0023734F"/>
    <w:rsid w:val="00237F0C"/>
    <w:rsid w:val="00241DCD"/>
    <w:rsid w:val="00242590"/>
    <w:rsid w:val="00251DF4"/>
    <w:rsid w:val="002540D7"/>
    <w:rsid w:val="0025417F"/>
    <w:rsid w:val="00254333"/>
    <w:rsid w:val="002543D9"/>
    <w:rsid w:val="002556BF"/>
    <w:rsid w:val="00255E2D"/>
    <w:rsid w:val="002565FF"/>
    <w:rsid w:val="00256EE3"/>
    <w:rsid w:val="00260893"/>
    <w:rsid w:val="00260F7C"/>
    <w:rsid w:val="0026189B"/>
    <w:rsid w:val="002635DC"/>
    <w:rsid w:val="0026415D"/>
    <w:rsid w:val="00264332"/>
    <w:rsid w:val="00265230"/>
    <w:rsid w:val="00265B78"/>
    <w:rsid w:val="002668A2"/>
    <w:rsid w:val="002671BC"/>
    <w:rsid w:val="00270467"/>
    <w:rsid w:val="00270601"/>
    <w:rsid w:val="00270B61"/>
    <w:rsid w:val="00270F2F"/>
    <w:rsid w:val="0027208E"/>
    <w:rsid w:val="002725BA"/>
    <w:rsid w:val="00272DAB"/>
    <w:rsid w:val="002736F8"/>
    <w:rsid w:val="00274E65"/>
    <w:rsid w:val="0027568F"/>
    <w:rsid w:val="00275F54"/>
    <w:rsid w:val="002768B2"/>
    <w:rsid w:val="002771A3"/>
    <w:rsid w:val="00277401"/>
    <w:rsid w:val="00280166"/>
    <w:rsid w:val="0028025B"/>
    <w:rsid w:val="00280E2C"/>
    <w:rsid w:val="002819DA"/>
    <w:rsid w:val="00282FDD"/>
    <w:rsid w:val="002844DE"/>
    <w:rsid w:val="00284BC9"/>
    <w:rsid w:val="00284C76"/>
    <w:rsid w:val="002853B8"/>
    <w:rsid w:val="00286104"/>
    <w:rsid w:val="00286E95"/>
    <w:rsid w:val="0028715F"/>
    <w:rsid w:val="00287868"/>
    <w:rsid w:val="00287CE8"/>
    <w:rsid w:val="00290631"/>
    <w:rsid w:val="00291730"/>
    <w:rsid w:val="002919BB"/>
    <w:rsid w:val="00292EE3"/>
    <w:rsid w:val="002954EA"/>
    <w:rsid w:val="0029766C"/>
    <w:rsid w:val="00297D5C"/>
    <w:rsid w:val="002A015C"/>
    <w:rsid w:val="002A0E46"/>
    <w:rsid w:val="002A16BF"/>
    <w:rsid w:val="002A2009"/>
    <w:rsid w:val="002A356C"/>
    <w:rsid w:val="002A3C40"/>
    <w:rsid w:val="002A53EB"/>
    <w:rsid w:val="002A5F0E"/>
    <w:rsid w:val="002A691C"/>
    <w:rsid w:val="002A7A3B"/>
    <w:rsid w:val="002B07DA"/>
    <w:rsid w:val="002B26A3"/>
    <w:rsid w:val="002B2FAF"/>
    <w:rsid w:val="002B3B6B"/>
    <w:rsid w:val="002B3C28"/>
    <w:rsid w:val="002B51A7"/>
    <w:rsid w:val="002B7DA4"/>
    <w:rsid w:val="002C0CF9"/>
    <w:rsid w:val="002C2767"/>
    <w:rsid w:val="002C29CF"/>
    <w:rsid w:val="002C4B6B"/>
    <w:rsid w:val="002C4F81"/>
    <w:rsid w:val="002C54D1"/>
    <w:rsid w:val="002C5F58"/>
    <w:rsid w:val="002C732F"/>
    <w:rsid w:val="002D0614"/>
    <w:rsid w:val="002D0897"/>
    <w:rsid w:val="002D09C3"/>
    <w:rsid w:val="002D12FD"/>
    <w:rsid w:val="002D16FC"/>
    <w:rsid w:val="002D1D4B"/>
    <w:rsid w:val="002D224F"/>
    <w:rsid w:val="002D2B17"/>
    <w:rsid w:val="002D335E"/>
    <w:rsid w:val="002D35B2"/>
    <w:rsid w:val="002D5358"/>
    <w:rsid w:val="002D5D1D"/>
    <w:rsid w:val="002D6316"/>
    <w:rsid w:val="002D7B82"/>
    <w:rsid w:val="002E03E1"/>
    <w:rsid w:val="002E08C7"/>
    <w:rsid w:val="002E0D01"/>
    <w:rsid w:val="002E0ED8"/>
    <w:rsid w:val="002E2E61"/>
    <w:rsid w:val="002E2F6C"/>
    <w:rsid w:val="002E39D4"/>
    <w:rsid w:val="002E3C29"/>
    <w:rsid w:val="002E3D0D"/>
    <w:rsid w:val="002E4BF5"/>
    <w:rsid w:val="002E5A7B"/>
    <w:rsid w:val="002E7B5B"/>
    <w:rsid w:val="002E7E65"/>
    <w:rsid w:val="002F0C91"/>
    <w:rsid w:val="002F1081"/>
    <w:rsid w:val="002F2BD0"/>
    <w:rsid w:val="002F2DB8"/>
    <w:rsid w:val="002F3DEB"/>
    <w:rsid w:val="002F3F8E"/>
    <w:rsid w:val="002F4628"/>
    <w:rsid w:val="002F5EC7"/>
    <w:rsid w:val="002F629C"/>
    <w:rsid w:val="002F66EF"/>
    <w:rsid w:val="002F6817"/>
    <w:rsid w:val="002F6E8B"/>
    <w:rsid w:val="002F7017"/>
    <w:rsid w:val="002F7166"/>
    <w:rsid w:val="002F7870"/>
    <w:rsid w:val="002F7A45"/>
    <w:rsid w:val="002F7A8C"/>
    <w:rsid w:val="00300141"/>
    <w:rsid w:val="003028DF"/>
    <w:rsid w:val="003033B3"/>
    <w:rsid w:val="00303644"/>
    <w:rsid w:val="00303A6C"/>
    <w:rsid w:val="003051ED"/>
    <w:rsid w:val="00305775"/>
    <w:rsid w:val="003057C3"/>
    <w:rsid w:val="0030605B"/>
    <w:rsid w:val="0030746D"/>
    <w:rsid w:val="00310114"/>
    <w:rsid w:val="00310568"/>
    <w:rsid w:val="00311B68"/>
    <w:rsid w:val="0031201F"/>
    <w:rsid w:val="00312118"/>
    <w:rsid w:val="0031279F"/>
    <w:rsid w:val="00313BC5"/>
    <w:rsid w:val="0031464B"/>
    <w:rsid w:val="003148BB"/>
    <w:rsid w:val="00316758"/>
    <w:rsid w:val="00316768"/>
    <w:rsid w:val="00316F6C"/>
    <w:rsid w:val="003173D1"/>
    <w:rsid w:val="0032034D"/>
    <w:rsid w:val="00320D0A"/>
    <w:rsid w:val="00320E32"/>
    <w:rsid w:val="00321B07"/>
    <w:rsid w:val="003222BB"/>
    <w:rsid w:val="0032304D"/>
    <w:rsid w:val="00323613"/>
    <w:rsid w:val="0032363E"/>
    <w:rsid w:val="00323F22"/>
    <w:rsid w:val="0032469C"/>
    <w:rsid w:val="003255BC"/>
    <w:rsid w:val="0032571A"/>
    <w:rsid w:val="00325FF0"/>
    <w:rsid w:val="00326D63"/>
    <w:rsid w:val="0032708C"/>
    <w:rsid w:val="00327765"/>
    <w:rsid w:val="00327A4B"/>
    <w:rsid w:val="00330548"/>
    <w:rsid w:val="00330CB2"/>
    <w:rsid w:val="00330FC8"/>
    <w:rsid w:val="003329CF"/>
    <w:rsid w:val="00332F28"/>
    <w:rsid w:val="003336B7"/>
    <w:rsid w:val="00334440"/>
    <w:rsid w:val="003346C9"/>
    <w:rsid w:val="00334C58"/>
    <w:rsid w:val="003352D1"/>
    <w:rsid w:val="00335ADE"/>
    <w:rsid w:val="00335FCB"/>
    <w:rsid w:val="00336DCD"/>
    <w:rsid w:val="00337031"/>
    <w:rsid w:val="00337665"/>
    <w:rsid w:val="00337AE0"/>
    <w:rsid w:val="00337D15"/>
    <w:rsid w:val="00341306"/>
    <w:rsid w:val="00343276"/>
    <w:rsid w:val="00343E8B"/>
    <w:rsid w:val="00343FE7"/>
    <w:rsid w:val="0034498A"/>
    <w:rsid w:val="0034506D"/>
    <w:rsid w:val="00345474"/>
    <w:rsid w:val="00345B97"/>
    <w:rsid w:val="00346A4F"/>
    <w:rsid w:val="00347360"/>
    <w:rsid w:val="003521DB"/>
    <w:rsid w:val="0035286C"/>
    <w:rsid w:val="00353BAB"/>
    <w:rsid w:val="00353C63"/>
    <w:rsid w:val="003544C2"/>
    <w:rsid w:val="003548F7"/>
    <w:rsid w:val="00354DEF"/>
    <w:rsid w:val="00355E3D"/>
    <w:rsid w:val="00357925"/>
    <w:rsid w:val="00357B79"/>
    <w:rsid w:val="0036022A"/>
    <w:rsid w:val="003605C2"/>
    <w:rsid w:val="00360742"/>
    <w:rsid w:val="003629E1"/>
    <w:rsid w:val="00363BEF"/>
    <w:rsid w:val="00363E82"/>
    <w:rsid w:val="00364188"/>
    <w:rsid w:val="0036495E"/>
    <w:rsid w:val="00366DB8"/>
    <w:rsid w:val="003672BD"/>
    <w:rsid w:val="00373377"/>
    <w:rsid w:val="00373B7C"/>
    <w:rsid w:val="003765C5"/>
    <w:rsid w:val="003768F9"/>
    <w:rsid w:val="00380BC7"/>
    <w:rsid w:val="0038156F"/>
    <w:rsid w:val="00381AAF"/>
    <w:rsid w:val="00382285"/>
    <w:rsid w:val="00383326"/>
    <w:rsid w:val="00383690"/>
    <w:rsid w:val="00383C42"/>
    <w:rsid w:val="003841AC"/>
    <w:rsid w:val="00384441"/>
    <w:rsid w:val="003849D8"/>
    <w:rsid w:val="00385214"/>
    <w:rsid w:val="00385EBB"/>
    <w:rsid w:val="00386A5B"/>
    <w:rsid w:val="00387A99"/>
    <w:rsid w:val="00390545"/>
    <w:rsid w:val="003911E7"/>
    <w:rsid w:val="003913A5"/>
    <w:rsid w:val="003917D0"/>
    <w:rsid w:val="0039200A"/>
    <w:rsid w:val="00392860"/>
    <w:rsid w:val="003939FF"/>
    <w:rsid w:val="00393E03"/>
    <w:rsid w:val="00395AA6"/>
    <w:rsid w:val="0039637B"/>
    <w:rsid w:val="0039645E"/>
    <w:rsid w:val="0039738E"/>
    <w:rsid w:val="00397443"/>
    <w:rsid w:val="003A014B"/>
    <w:rsid w:val="003A05B7"/>
    <w:rsid w:val="003A0D64"/>
    <w:rsid w:val="003A25C7"/>
    <w:rsid w:val="003A2C9A"/>
    <w:rsid w:val="003A359D"/>
    <w:rsid w:val="003A4758"/>
    <w:rsid w:val="003A5828"/>
    <w:rsid w:val="003A5B24"/>
    <w:rsid w:val="003A5D0E"/>
    <w:rsid w:val="003A60AC"/>
    <w:rsid w:val="003A757A"/>
    <w:rsid w:val="003A7EFF"/>
    <w:rsid w:val="003B17E5"/>
    <w:rsid w:val="003B2A36"/>
    <w:rsid w:val="003B2C8C"/>
    <w:rsid w:val="003B4032"/>
    <w:rsid w:val="003B4CAC"/>
    <w:rsid w:val="003B534F"/>
    <w:rsid w:val="003B5388"/>
    <w:rsid w:val="003B5704"/>
    <w:rsid w:val="003B609B"/>
    <w:rsid w:val="003B665D"/>
    <w:rsid w:val="003B7276"/>
    <w:rsid w:val="003B777C"/>
    <w:rsid w:val="003B79C1"/>
    <w:rsid w:val="003B7CCF"/>
    <w:rsid w:val="003C0316"/>
    <w:rsid w:val="003C1AFC"/>
    <w:rsid w:val="003C632B"/>
    <w:rsid w:val="003C6CCB"/>
    <w:rsid w:val="003D1543"/>
    <w:rsid w:val="003D1845"/>
    <w:rsid w:val="003D2D2F"/>
    <w:rsid w:val="003D2E42"/>
    <w:rsid w:val="003D2EC6"/>
    <w:rsid w:val="003D3E6E"/>
    <w:rsid w:val="003D7C68"/>
    <w:rsid w:val="003E2233"/>
    <w:rsid w:val="003E228F"/>
    <w:rsid w:val="003E517A"/>
    <w:rsid w:val="003E7139"/>
    <w:rsid w:val="003F2948"/>
    <w:rsid w:val="003F349D"/>
    <w:rsid w:val="003F3A59"/>
    <w:rsid w:val="003F414C"/>
    <w:rsid w:val="003F50F8"/>
    <w:rsid w:val="003F6249"/>
    <w:rsid w:val="00400617"/>
    <w:rsid w:val="00400F4C"/>
    <w:rsid w:val="0040323A"/>
    <w:rsid w:val="00403851"/>
    <w:rsid w:val="00403AA1"/>
    <w:rsid w:val="004044EB"/>
    <w:rsid w:val="00404711"/>
    <w:rsid w:val="004049E1"/>
    <w:rsid w:val="00404FDB"/>
    <w:rsid w:val="00405B69"/>
    <w:rsid w:val="00405D0F"/>
    <w:rsid w:val="0040603F"/>
    <w:rsid w:val="00406D0B"/>
    <w:rsid w:val="004073FE"/>
    <w:rsid w:val="004076C4"/>
    <w:rsid w:val="0041098A"/>
    <w:rsid w:val="00412627"/>
    <w:rsid w:val="00412957"/>
    <w:rsid w:val="00412C30"/>
    <w:rsid w:val="00413592"/>
    <w:rsid w:val="004143C5"/>
    <w:rsid w:val="00415ABD"/>
    <w:rsid w:val="0042038C"/>
    <w:rsid w:val="00420E8A"/>
    <w:rsid w:val="00421653"/>
    <w:rsid w:val="00421F3F"/>
    <w:rsid w:val="0042379B"/>
    <w:rsid w:val="0042449C"/>
    <w:rsid w:val="00425A53"/>
    <w:rsid w:val="00426918"/>
    <w:rsid w:val="00426930"/>
    <w:rsid w:val="00426E3E"/>
    <w:rsid w:val="00426FCA"/>
    <w:rsid w:val="00427E5E"/>
    <w:rsid w:val="00430058"/>
    <w:rsid w:val="00430230"/>
    <w:rsid w:val="004305B4"/>
    <w:rsid w:val="00431002"/>
    <w:rsid w:val="004317FA"/>
    <w:rsid w:val="00431BAB"/>
    <w:rsid w:val="00433A1A"/>
    <w:rsid w:val="00433ABC"/>
    <w:rsid w:val="00435059"/>
    <w:rsid w:val="0043637C"/>
    <w:rsid w:val="00437453"/>
    <w:rsid w:val="00437F92"/>
    <w:rsid w:val="00441D72"/>
    <w:rsid w:val="00442765"/>
    <w:rsid w:val="0044429E"/>
    <w:rsid w:val="00444378"/>
    <w:rsid w:val="00444BDF"/>
    <w:rsid w:val="00444C87"/>
    <w:rsid w:val="004450C0"/>
    <w:rsid w:val="00447350"/>
    <w:rsid w:val="00450BF5"/>
    <w:rsid w:val="00450E85"/>
    <w:rsid w:val="00451DA6"/>
    <w:rsid w:val="0045202D"/>
    <w:rsid w:val="0045234E"/>
    <w:rsid w:val="00452774"/>
    <w:rsid w:val="00453C5F"/>
    <w:rsid w:val="004545E6"/>
    <w:rsid w:val="00454F2C"/>
    <w:rsid w:val="0045583F"/>
    <w:rsid w:val="00455A51"/>
    <w:rsid w:val="00457A14"/>
    <w:rsid w:val="00457F8D"/>
    <w:rsid w:val="004606B2"/>
    <w:rsid w:val="00460F0E"/>
    <w:rsid w:val="00461666"/>
    <w:rsid w:val="0046180F"/>
    <w:rsid w:val="004624AA"/>
    <w:rsid w:val="0046311B"/>
    <w:rsid w:val="004640BC"/>
    <w:rsid w:val="00465530"/>
    <w:rsid w:val="00466747"/>
    <w:rsid w:val="004669D6"/>
    <w:rsid w:val="00467B23"/>
    <w:rsid w:val="00467F43"/>
    <w:rsid w:val="0047026C"/>
    <w:rsid w:val="004705F5"/>
    <w:rsid w:val="00471C02"/>
    <w:rsid w:val="004721D5"/>
    <w:rsid w:val="00472236"/>
    <w:rsid w:val="0047303E"/>
    <w:rsid w:val="00475E4D"/>
    <w:rsid w:val="00476FC8"/>
    <w:rsid w:val="00480FD2"/>
    <w:rsid w:val="00482114"/>
    <w:rsid w:val="00482A7A"/>
    <w:rsid w:val="0048336C"/>
    <w:rsid w:val="00483A7A"/>
    <w:rsid w:val="0048501B"/>
    <w:rsid w:val="00485AAD"/>
    <w:rsid w:val="00485DE0"/>
    <w:rsid w:val="00487ACC"/>
    <w:rsid w:val="00487EF0"/>
    <w:rsid w:val="00490F36"/>
    <w:rsid w:val="00491800"/>
    <w:rsid w:val="00491949"/>
    <w:rsid w:val="0049282A"/>
    <w:rsid w:val="004950B5"/>
    <w:rsid w:val="00496BA2"/>
    <w:rsid w:val="004A01B4"/>
    <w:rsid w:val="004A04D1"/>
    <w:rsid w:val="004A0985"/>
    <w:rsid w:val="004A1399"/>
    <w:rsid w:val="004A1831"/>
    <w:rsid w:val="004A1C71"/>
    <w:rsid w:val="004A24B1"/>
    <w:rsid w:val="004A25BF"/>
    <w:rsid w:val="004A2A41"/>
    <w:rsid w:val="004A36BE"/>
    <w:rsid w:val="004A42C3"/>
    <w:rsid w:val="004A4490"/>
    <w:rsid w:val="004A44F5"/>
    <w:rsid w:val="004A601C"/>
    <w:rsid w:val="004A71A7"/>
    <w:rsid w:val="004A7988"/>
    <w:rsid w:val="004B00AB"/>
    <w:rsid w:val="004B09BD"/>
    <w:rsid w:val="004B1A0F"/>
    <w:rsid w:val="004B1B8A"/>
    <w:rsid w:val="004B2787"/>
    <w:rsid w:val="004B3504"/>
    <w:rsid w:val="004B4121"/>
    <w:rsid w:val="004B5531"/>
    <w:rsid w:val="004B5BB3"/>
    <w:rsid w:val="004B5CF7"/>
    <w:rsid w:val="004B77EA"/>
    <w:rsid w:val="004B799F"/>
    <w:rsid w:val="004B7D02"/>
    <w:rsid w:val="004C09A5"/>
    <w:rsid w:val="004C1149"/>
    <w:rsid w:val="004C1C1A"/>
    <w:rsid w:val="004C2527"/>
    <w:rsid w:val="004C509A"/>
    <w:rsid w:val="004C596E"/>
    <w:rsid w:val="004C5A2E"/>
    <w:rsid w:val="004C5D7E"/>
    <w:rsid w:val="004C65BA"/>
    <w:rsid w:val="004C77D8"/>
    <w:rsid w:val="004C7AF2"/>
    <w:rsid w:val="004D103D"/>
    <w:rsid w:val="004D327F"/>
    <w:rsid w:val="004D3C92"/>
    <w:rsid w:val="004D5201"/>
    <w:rsid w:val="004D6357"/>
    <w:rsid w:val="004D6BCE"/>
    <w:rsid w:val="004D7664"/>
    <w:rsid w:val="004D7AF4"/>
    <w:rsid w:val="004E21CA"/>
    <w:rsid w:val="004E2300"/>
    <w:rsid w:val="004E26D5"/>
    <w:rsid w:val="004E4A27"/>
    <w:rsid w:val="004E4C61"/>
    <w:rsid w:val="004E65EA"/>
    <w:rsid w:val="004F0FAC"/>
    <w:rsid w:val="004F121F"/>
    <w:rsid w:val="004F1B0D"/>
    <w:rsid w:val="004F2C8C"/>
    <w:rsid w:val="004F4455"/>
    <w:rsid w:val="004F5898"/>
    <w:rsid w:val="004F5B10"/>
    <w:rsid w:val="004F6A9B"/>
    <w:rsid w:val="004F746B"/>
    <w:rsid w:val="004F7B13"/>
    <w:rsid w:val="004F7FA5"/>
    <w:rsid w:val="00502029"/>
    <w:rsid w:val="005046F0"/>
    <w:rsid w:val="00507968"/>
    <w:rsid w:val="00507FBF"/>
    <w:rsid w:val="00510568"/>
    <w:rsid w:val="00510AFE"/>
    <w:rsid w:val="00511DB5"/>
    <w:rsid w:val="0051261B"/>
    <w:rsid w:val="00512AE7"/>
    <w:rsid w:val="00513C48"/>
    <w:rsid w:val="0051439D"/>
    <w:rsid w:val="005144CC"/>
    <w:rsid w:val="00516420"/>
    <w:rsid w:val="00516E21"/>
    <w:rsid w:val="00517036"/>
    <w:rsid w:val="005176EB"/>
    <w:rsid w:val="00517A93"/>
    <w:rsid w:val="00517E25"/>
    <w:rsid w:val="0052147E"/>
    <w:rsid w:val="0052175D"/>
    <w:rsid w:val="00522143"/>
    <w:rsid w:val="00522929"/>
    <w:rsid w:val="00523327"/>
    <w:rsid w:val="00523871"/>
    <w:rsid w:val="00523E66"/>
    <w:rsid w:val="00525ACC"/>
    <w:rsid w:val="00527F4C"/>
    <w:rsid w:val="00530472"/>
    <w:rsid w:val="00530FB4"/>
    <w:rsid w:val="00531C30"/>
    <w:rsid w:val="005325E7"/>
    <w:rsid w:val="00533C58"/>
    <w:rsid w:val="005363B7"/>
    <w:rsid w:val="0054144D"/>
    <w:rsid w:val="005416C7"/>
    <w:rsid w:val="00541BC5"/>
    <w:rsid w:val="00542358"/>
    <w:rsid w:val="005434A7"/>
    <w:rsid w:val="00543B01"/>
    <w:rsid w:val="0054455E"/>
    <w:rsid w:val="005450B4"/>
    <w:rsid w:val="00545514"/>
    <w:rsid w:val="00546870"/>
    <w:rsid w:val="00547058"/>
    <w:rsid w:val="00547410"/>
    <w:rsid w:val="0054795C"/>
    <w:rsid w:val="005479BD"/>
    <w:rsid w:val="005500E9"/>
    <w:rsid w:val="005515DF"/>
    <w:rsid w:val="00552172"/>
    <w:rsid w:val="00553BCB"/>
    <w:rsid w:val="00555033"/>
    <w:rsid w:val="00555167"/>
    <w:rsid w:val="005567E2"/>
    <w:rsid w:val="00557FAB"/>
    <w:rsid w:val="0056075C"/>
    <w:rsid w:val="00560E7B"/>
    <w:rsid w:val="00560FB7"/>
    <w:rsid w:val="0056257D"/>
    <w:rsid w:val="005629FB"/>
    <w:rsid w:val="00563894"/>
    <w:rsid w:val="00563E93"/>
    <w:rsid w:val="00563F05"/>
    <w:rsid w:val="00564BA7"/>
    <w:rsid w:val="0056537B"/>
    <w:rsid w:val="00566252"/>
    <w:rsid w:val="00566504"/>
    <w:rsid w:val="00567A68"/>
    <w:rsid w:val="00567D5F"/>
    <w:rsid w:val="0057090C"/>
    <w:rsid w:val="00570C64"/>
    <w:rsid w:val="00570F73"/>
    <w:rsid w:val="00571D3D"/>
    <w:rsid w:val="00573AF3"/>
    <w:rsid w:val="005743D5"/>
    <w:rsid w:val="005753E0"/>
    <w:rsid w:val="005762BA"/>
    <w:rsid w:val="00581747"/>
    <w:rsid w:val="0058268E"/>
    <w:rsid w:val="00582DDB"/>
    <w:rsid w:val="005836D9"/>
    <w:rsid w:val="00584132"/>
    <w:rsid w:val="00584342"/>
    <w:rsid w:val="00584AB8"/>
    <w:rsid w:val="00584CE7"/>
    <w:rsid w:val="00585BA9"/>
    <w:rsid w:val="00585BEA"/>
    <w:rsid w:val="00586E66"/>
    <w:rsid w:val="00587346"/>
    <w:rsid w:val="005901CC"/>
    <w:rsid w:val="005903BB"/>
    <w:rsid w:val="00590BEF"/>
    <w:rsid w:val="00592159"/>
    <w:rsid w:val="00592A63"/>
    <w:rsid w:val="00592B16"/>
    <w:rsid w:val="0059347C"/>
    <w:rsid w:val="005934CA"/>
    <w:rsid w:val="00595CC4"/>
    <w:rsid w:val="00597C9A"/>
    <w:rsid w:val="00597E1F"/>
    <w:rsid w:val="00597EFB"/>
    <w:rsid w:val="005A152E"/>
    <w:rsid w:val="005A4360"/>
    <w:rsid w:val="005A45B4"/>
    <w:rsid w:val="005A7B98"/>
    <w:rsid w:val="005A7FB2"/>
    <w:rsid w:val="005B1005"/>
    <w:rsid w:val="005B1B54"/>
    <w:rsid w:val="005B1D31"/>
    <w:rsid w:val="005B25C4"/>
    <w:rsid w:val="005B40BF"/>
    <w:rsid w:val="005B4BAA"/>
    <w:rsid w:val="005B6C00"/>
    <w:rsid w:val="005B6FEB"/>
    <w:rsid w:val="005C051E"/>
    <w:rsid w:val="005C13C6"/>
    <w:rsid w:val="005C182B"/>
    <w:rsid w:val="005C23FA"/>
    <w:rsid w:val="005C25F5"/>
    <w:rsid w:val="005C2CA2"/>
    <w:rsid w:val="005C3AF2"/>
    <w:rsid w:val="005C3B26"/>
    <w:rsid w:val="005C3BA7"/>
    <w:rsid w:val="005C3E24"/>
    <w:rsid w:val="005C5C83"/>
    <w:rsid w:val="005C6140"/>
    <w:rsid w:val="005C6F89"/>
    <w:rsid w:val="005C7367"/>
    <w:rsid w:val="005C788A"/>
    <w:rsid w:val="005D121F"/>
    <w:rsid w:val="005D251A"/>
    <w:rsid w:val="005D2791"/>
    <w:rsid w:val="005D2836"/>
    <w:rsid w:val="005D308D"/>
    <w:rsid w:val="005D36B7"/>
    <w:rsid w:val="005D3B86"/>
    <w:rsid w:val="005D3EE4"/>
    <w:rsid w:val="005D4346"/>
    <w:rsid w:val="005D469A"/>
    <w:rsid w:val="005D5564"/>
    <w:rsid w:val="005D5C8E"/>
    <w:rsid w:val="005D7F6A"/>
    <w:rsid w:val="005E07F8"/>
    <w:rsid w:val="005E0BB4"/>
    <w:rsid w:val="005E0C1D"/>
    <w:rsid w:val="005E1CB3"/>
    <w:rsid w:val="005E258D"/>
    <w:rsid w:val="005E3830"/>
    <w:rsid w:val="005E3B0D"/>
    <w:rsid w:val="005E3B64"/>
    <w:rsid w:val="005E420B"/>
    <w:rsid w:val="005E47A0"/>
    <w:rsid w:val="005E4852"/>
    <w:rsid w:val="005E6C8B"/>
    <w:rsid w:val="005E720A"/>
    <w:rsid w:val="005E7C66"/>
    <w:rsid w:val="005E7F72"/>
    <w:rsid w:val="005F01DF"/>
    <w:rsid w:val="005F1B7E"/>
    <w:rsid w:val="005F21A6"/>
    <w:rsid w:val="005F3063"/>
    <w:rsid w:val="005F34A4"/>
    <w:rsid w:val="005F3EBE"/>
    <w:rsid w:val="005F59B8"/>
    <w:rsid w:val="005F5F61"/>
    <w:rsid w:val="00601D49"/>
    <w:rsid w:val="00601FB5"/>
    <w:rsid w:val="00602C75"/>
    <w:rsid w:val="006031BE"/>
    <w:rsid w:val="0060360D"/>
    <w:rsid w:val="006036C1"/>
    <w:rsid w:val="006037B9"/>
    <w:rsid w:val="00603A8A"/>
    <w:rsid w:val="00604ED7"/>
    <w:rsid w:val="00605C00"/>
    <w:rsid w:val="006060D4"/>
    <w:rsid w:val="00607D54"/>
    <w:rsid w:val="00610C67"/>
    <w:rsid w:val="006120E1"/>
    <w:rsid w:val="00614208"/>
    <w:rsid w:val="00615BB1"/>
    <w:rsid w:val="00615F92"/>
    <w:rsid w:val="00616DCC"/>
    <w:rsid w:val="00616EA6"/>
    <w:rsid w:val="006178AC"/>
    <w:rsid w:val="006203F3"/>
    <w:rsid w:val="006207BA"/>
    <w:rsid w:val="00620B57"/>
    <w:rsid w:val="00620FDB"/>
    <w:rsid w:val="006221F9"/>
    <w:rsid w:val="0062346A"/>
    <w:rsid w:val="00623475"/>
    <w:rsid w:val="0062372E"/>
    <w:rsid w:val="00623AF7"/>
    <w:rsid w:val="006259AF"/>
    <w:rsid w:val="0062773D"/>
    <w:rsid w:val="00630273"/>
    <w:rsid w:val="00631221"/>
    <w:rsid w:val="0063148D"/>
    <w:rsid w:val="006319C1"/>
    <w:rsid w:val="006334AC"/>
    <w:rsid w:val="006336AC"/>
    <w:rsid w:val="00635064"/>
    <w:rsid w:val="00635F39"/>
    <w:rsid w:val="00636632"/>
    <w:rsid w:val="00636C0F"/>
    <w:rsid w:val="00640BB1"/>
    <w:rsid w:val="00641177"/>
    <w:rsid w:val="006415A6"/>
    <w:rsid w:val="00641CAC"/>
    <w:rsid w:val="0064284B"/>
    <w:rsid w:val="00642D0F"/>
    <w:rsid w:val="00642DBE"/>
    <w:rsid w:val="00645573"/>
    <w:rsid w:val="00645FE0"/>
    <w:rsid w:val="00645FE7"/>
    <w:rsid w:val="006464C8"/>
    <w:rsid w:val="006464EF"/>
    <w:rsid w:val="006465BD"/>
    <w:rsid w:val="00647915"/>
    <w:rsid w:val="0065142B"/>
    <w:rsid w:val="00652C9B"/>
    <w:rsid w:val="00652EEB"/>
    <w:rsid w:val="0065324C"/>
    <w:rsid w:val="0065428E"/>
    <w:rsid w:val="00654470"/>
    <w:rsid w:val="006549E4"/>
    <w:rsid w:val="00654AE1"/>
    <w:rsid w:val="00654AFD"/>
    <w:rsid w:val="0065508A"/>
    <w:rsid w:val="00660563"/>
    <w:rsid w:val="006614F4"/>
    <w:rsid w:val="0066416F"/>
    <w:rsid w:val="006646C0"/>
    <w:rsid w:val="00665DB9"/>
    <w:rsid w:val="0066614F"/>
    <w:rsid w:val="0066656B"/>
    <w:rsid w:val="00667176"/>
    <w:rsid w:val="0067088A"/>
    <w:rsid w:val="00671051"/>
    <w:rsid w:val="0067166B"/>
    <w:rsid w:val="00671C80"/>
    <w:rsid w:val="0067268E"/>
    <w:rsid w:val="00672E23"/>
    <w:rsid w:val="0067383F"/>
    <w:rsid w:val="00674369"/>
    <w:rsid w:val="006744D9"/>
    <w:rsid w:val="0067456E"/>
    <w:rsid w:val="006773DC"/>
    <w:rsid w:val="00677F92"/>
    <w:rsid w:val="00680AD7"/>
    <w:rsid w:val="00681614"/>
    <w:rsid w:val="00684413"/>
    <w:rsid w:val="00684F55"/>
    <w:rsid w:val="0068591D"/>
    <w:rsid w:val="00685E63"/>
    <w:rsid w:val="00686C47"/>
    <w:rsid w:val="00687298"/>
    <w:rsid w:val="00687C96"/>
    <w:rsid w:val="00687FE0"/>
    <w:rsid w:val="00690228"/>
    <w:rsid w:val="00690771"/>
    <w:rsid w:val="00690C10"/>
    <w:rsid w:val="00690FDA"/>
    <w:rsid w:val="0069102B"/>
    <w:rsid w:val="0069130C"/>
    <w:rsid w:val="006914DF"/>
    <w:rsid w:val="00692CA4"/>
    <w:rsid w:val="0069348A"/>
    <w:rsid w:val="00694194"/>
    <w:rsid w:val="00695717"/>
    <w:rsid w:val="00695935"/>
    <w:rsid w:val="006961D4"/>
    <w:rsid w:val="00696338"/>
    <w:rsid w:val="0069785F"/>
    <w:rsid w:val="00697A7C"/>
    <w:rsid w:val="00697D3B"/>
    <w:rsid w:val="006A0475"/>
    <w:rsid w:val="006A0B68"/>
    <w:rsid w:val="006A1657"/>
    <w:rsid w:val="006A1733"/>
    <w:rsid w:val="006A1A50"/>
    <w:rsid w:val="006A52C1"/>
    <w:rsid w:val="006A62A1"/>
    <w:rsid w:val="006A6642"/>
    <w:rsid w:val="006A68A8"/>
    <w:rsid w:val="006A7409"/>
    <w:rsid w:val="006A74E8"/>
    <w:rsid w:val="006B16B8"/>
    <w:rsid w:val="006B1C92"/>
    <w:rsid w:val="006B32BA"/>
    <w:rsid w:val="006B5265"/>
    <w:rsid w:val="006B5753"/>
    <w:rsid w:val="006B6175"/>
    <w:rsid w:val="006B6243"/>
    <w:rsid w:val="006B63D8"/>
    <w:rsid w:val="006B6895"/>
    <w:rsid w:val="006B716D"/>
    <w:rsid w:val="006B7B0A"/>
    <w:rsid w:val="006C0741"/>
    <w:rsid w:val="006C3769"/>
    <w:rsid w:val="006C38D7"/>
    <w:rsid w:val="006C428F"/>
    <w:rsid w:val="006C6781"/>
    <w:rsid w:val="006C69C9"/>
    <w:rsid w:val="006C7048"/>
    <w:rsid w:val="006C73B6"/>
    <w:rsid w:val="006C7C2B"/>
    <w:rsid w:val="006D0DD8"/>
    <w:rsid w:val="006D3500"/>
    <w:rsid w:val="006D4000"/>
    <w:rsid w:val="006D440A"/>
    <w:rsid w:val="006D64C6"/>
    <w:rsid w:val="006D6F52"/>
    <w:rsid w:val="006D78D9"/>
    <w:rsid w:val="006E013E"/>
    <w:rsid w:val="006E0449"/>
    <w:rsid w:val="006E05A4"/>
    <w:rsid w:val="006E0FFD"/>
    <w:rsid w:val="006E1751"/>
    <w:rsid w:val="006E226C"/>
    <w:rsid w:val="006E228C"/>
    <w:rsid w:val="006E24A3"/>
    <w:rsid w:val="006E29A2"/>
    <w:rsid w:val="006E367F"/>
    <w:rsid w:val="006E4FBB"/>
    <w:rsid w:val="006E58A1"/>
    <w:rsid w:val="006E7D18"/>
    <w:rsid w:val="006F11A4"/>
    <w:rsid w:val="006F1333"/>
    <w:rsid w:val="006F14F7"/>
    <w:rsid w:val="006F25B5"/>
    <w:rsid w:val="006F263F"/>
    <w:rsid w:val="006F323F"/>
    <w:rsid w:val="006F340F"/>
    <w:rsid w:val="006F3F46"/>
    <w:rsid w:val="006F4727"/>
    <w:rsid w:val="006F5152"/>
    <w:rsid w:val="006F602D"/>
    <w:rsid w:val="006F6D8A"/>
    <w:rsid w:val="006F716E"/>
    <w:rsid w:val="006F73F7"/>
    <w:rsid w:val="006F7620"/>
    <w:rsid w:val="00701448"/>
    <w:rsid w:val="00703BE5"/>
    <w:rsid w:val="00705715"/>
    <w:rsid w:val="00705979"/>
    <w:rsid w:val="00705C90"/>
    <w:rsid w:val="00707BED"/>
    <w:rsid w:val="007102EE"/>
    <w:rsid w:val="007106B1"/>
    <w:rsid w:val="00711D7A"/>
    <w:rsid w:val="0071377A"/>
    <w:rsid w:val="007138A2"/>
    <w:rsid w:val="0071455B"/>
    <w:rsid w:val="007153FB"/>
    <w:rsid w:val="0071594D"/>
    <w:rsid w:val="00715BB6"/>
    <w:rsid w:val="007173EF"/>
    <w:rsid w:val="00720E0C"/>
    <w:rsid w:val="00721920"/>
    <w:rsid w:val="00723BA3"/>
    <w:rsid w:val="00726B42"/>
    <w:rsid w:val="00726C19"/>
    <w:rsid w:val="007309B0"/>
    <w:rsid w:val="00731A47"/>
    <w:rsid w:val="00731B10"/>
    <w:rsid w:val="00732A99"/>
    <w:rsid w:val="0073308D"/>
    <w:rsid w:val="00733B25"/>
    <w:rsid w:val="00734F3E"/>
    <w:rsid w:val="007359CF"/>
    <w:rsid w:val="00736106"/>
    <w:rsid w:val="00736578"/>
    <w:rsid w:val="007366DC"/>
    <w:rsid w:val="007366ED"/>
    <w:rsid w:val="00736823"/>
    <w:rsid w:val="00737339"/>
    <w:rsid w:val="0073794A"/>
    <w:rsid w:val="007409A2"/>
    <w:rsid w:val="00741A0C"/>
    <w:rsid w:val="0074230A"/>
    <w:rsid w:val="00744153"/>
    <w:rsid w:val="007447A2"/>
    <w:rsid w:val="00744899"/>
    <w:rsid w:val="007451C0"/>
    <w:rsid w:val="00745F7D"/>
    <w:rsid w:val="007461D6"/>
    <w:rsid w:val="00746319"/>
    <w:rsid w:val="00746C0C"/>
    <w:rsid w:val="007479D8"/>
    <w:rsid w:val="007526EA"/>
    <w:rsid w:val="00752B0A"/>
    <w:rsid w:val="00753034"/>
    <w:rsid w:val="007532CA"/>
    <w:rsid w:val="00753A5A"/>
    <w:rsid w:val="007541B3"/>
    <w:rsid w:val="00754454"/>
    <w:rsid w:val="00754C4E"/>
    <w:rsid w:val="00756DBC"/>
    <w:rsid w:val="00756E5F"/>
    <w:rsid w:val="0075795A"/>
    <w:rsid w:val="0075795C"/>
    <w:rsid w:val="0076076E"/>
    <w:rsid w:val="00762434"/>
    <w:rsid w:val="00762CDC"/>
    <w:rsid w:val="0076373D"/>
    <w:rsid w:val="00763842"/>
    <w:rsid w:val="00764587"/>
    <w:rsid w:val="00764DB0"/>
    <w:rsid w:val="00765D9A"/>
    <w:rsid w:val="00766FE6"/>
    <w:rsid w:val="00770676"/>
    <w:rsid w:val="00772B38"/>
    <w:rsid w:val="0077498A"/>
    <w:rsid w:val="00776060"/>
    <w:rsid w:val="007767C4"/>
    <w:rsid w:val="007772B6"/>
    <w:rsid w:val="00777799"/>
    <w:rsid w:val="00777F99"/>
    <w:rsid w:val="00780BFD"/>
    <w:rsid w:val="00781C4E"/>
    <w:rsid w:val="00782737"/>
    <w:rsid w:val="00785259"/>
    <w:rsid w:val="0078527B"/>
    <w:rsid w:val="00785830"/>
    <w:rsid w:val="007868F2"/>
    <w:rsid w:val="00787B5B"/>
    <w:rsid w:val="00787D06"/>
    <w:rsid w:val="007928E3"/>
    <w:rsid w:val="00792F6A"/>
    <w:rsid w:val="007932E4"/>
    <w:rsid w:val="00794011"/>
    <w:rsid w:val="0079492E"/>
    <w:rsid w:val="00794CBD"/>
    <w:rsid w:val="00795084"/>
    <w:rsid w:val="00795549"/>
    <w:rsid w:val="00796965"/>
    <w:rsid w:val="00796B11"/>
    <w:rsid w:val="00796BC2"/>
    <w:rsid w:val="007970F9"/>
    <w:rsid w:val="007A0E2F"/>
    <w:rsid w:val="007A0FDB"/>
    <w:rsid w:val="007A1200"/>
    <w:rsid w:val="007A1B9F"/>
    <w:rsid w:val="007A1FDD"/>
    <w:rsid w:val="007A44BC"/>
    <w:rsid w:val="007A55AB"/>
    <w:rsid w:val="007A5EA3"/>
    <w:rsid w:val="007A663B"/>
    <w:rsid w:val="007A74BD"/>
    <w:rsid w:val="007A7BA7"/>
    <w:rsid w:val="007A7C7E"/>
    <w:rsid w:val="007A7CA2"/>
    <w:rsid w:val="007B00FC"/>
    <w:rsid w:val="007B0565"/>
    <w:rsid w:val="007B1EE9"/>
    <w:rsid w:val="007B1FB1"/>
    <w:rsid w:val="007B1FF1"/>
    <w:rsid w:val="007B283A"/>
    <w:rsid w:val="007B2E3F"/>
    <w:rsid w:val="007B37DD"/>
    <w:rsid w:val="007B3BE8"/>
    <w:rsid w:val="007B582F"/>
    <w:rsid w:val="007B5D90"/>
    <w:rsid w:val="007B790A"/>
    <w:rsid w:val="007C0C89"/>
    <w:rsid w:val="007C1543"/>
    <w:rsid w:val="007C271B"/>
    <w:rsid w:val="007C2831"/>
    <w:rsid w:val="007C28D6"/>
    <w:rsid w:val="007C445D"/>
    <w:rsid w:val="007C475B"/>
    <w:rsid w:val="007C5641"/>
    <w:rsid w:val="007C6DFB"/>
    <w:rsid w:val="007C7FBE"/>
    <w:rsid w:val="007D0A7F"/>
    <w:rsid w:val="007D0BDD"/>
    <w:rsid w:val="007D2134"/>
    <w:rsid w:val="007D2725"/>
    <w:rsid w:val="007D35C3"/>
    <w:rsid w:val="007D3C76"/>
    <w:rsid w:val="007D4AB6"/>
    <w:rsid w:val="007D5624"/>
    <w:rsid w:val="007D57BC"/>
    <w:rsid w:val="007D5C2F"/>
    <w:rsid w:val="007D6FD3"/>
    <w:rsid w:val="007D7936"/>
    <w:rsid w:val="007E03DC"/>
    <w:rsid w:val="007E2AFC"/>
    <w:rsid w:val="007E2F5A"/>
    <w:rsid w:val="007E33F5"/>
    <w:rsid w:val="007E6315"/>
    <w:rsid w:val="007E76A0"/>
    <w:rsid w:val="007F333D"/>
    <w:rsid w:val="007F3390"/>
    <w:rsid w:val="007F33EF"/>
    <w:rsid w:val="007F3D76"/>
    <w:rsid w:val="007F3EBE"/>
    <w:rsid w:val="007F6B55"/>
    <w:rsid w:val="007F6B8F"/>
    <w:rsid w:val="007F7B61"/>
    <w:rsid w:val="008002D3"/>
    <w:rsid w:val="00800519"/>
    <w:rsid w:val="00800756"/>
    <w:rsid w:val="008023FA"/>
    <w:rsid w:val="008034DB"/>
    <w:rsid w:val="00804FC4"/>
    <w:rsid w:val="00805252"/>
    <w:rsid w:val="0080552F"/>
    <w:rsid w:val="0080677F"/>
    <w:rsid w:val="00807BA9"/>
    <w:rsid w:val="00811946"/>
    <w:rsid w:val="0081244B"/>
    <w:rsid w:val="0081292B"/>
    <w:rsid w:val="00812956"/>
    <w:rsid w:val="0081298F"/>
    <w:rsid w:val="00813C7E"/>
    <w:rsid w:val="00813C80"/>
    <w:rsid w:val="00816918"/>
    <w:rsid w:val="00817516"/>
    <w:rsid w:val="008208A8"/>
    <w:rsid w:val="00821AA9"/>
    <w:rsid w:val="00821CB4"/>
    <w:rsid w:val="00823021"/>
    <w:rsid w:val="00823CCC"/>
    <w:rsid w:val="00823D35"/>
    <w:rsid w:val="00824D7C"/>
    <w:rsid w:val="008256E0"/>
    <w:rsid w:val="008257B7"/>
    <w:rsid w:val="00825DE6"/>
    <w:rsid w:val="008267D4"/>
    <w:rsid w:val="0082695F"/>
    <w:rsid w:val="00827CD5"/>
    <w:rsid w:val="00827F18"/>
    <w:rsid w:val="00830E56"/>
    <w:rsid w:val="00831987"/>
    <w:rsid w:val="00831B22"/>
    <w:rsid w:val="00832111"/>
    <w:rsid w:val="00832D5F"/>
    <w:rsid w:val="008341C7"/>
    <w:rsid w:val="00837AFC"/>
    <w:rsid w:val="00840660"/>
    <w:rsid w:val="00840895"/>
    <w:rsid w:val="0084094B"/>
    <w:rsid w:val="00841D14"/>
    <w:rsid w:val="00841E46"/>
    <w:rsid w:val="00842692"/>
    <w:rsid w:val="0084353E"/>
    <w:rsid w:val="00844E12"/>
    <w:rsid w:val="008501B8"/>
    <w:rsid w:val="008507BC"/>
    <w:rsid w:val="008517C5"/>
    <w:rsid w:val="00851DE0"/>
    <w:rsid w:val="00852116"/>
    <w:rsid w:val="008529AE"/>
    <w:rsid w:val="008536C7"/>
    <w:rsid w:val="0085382B"/>
    <w:rsid w:val="00853BA6"/>
    <w:rsid w:val="00854046"/>
    <w:rsid w:val="008546A8"/>
    <w:rsid w:val="00854B47"/>
    <w:rsid w:val="00856CF0"/>
    <w:rsid w:val="008611C0"/>
    <w:rsid w:val="00861F34"/>
    <w:rsid w:val="00862194"/>
    <w:rsid w:val="008629EE"/>
    <w:rsid w:val="008630AA"/>
    <w:rsid w:val="008632CC"/>
    <w:rsid w:val="0086489D"/>
    <w:rsid w:val="00864BD7"/>
    <w:rsid w:val="0086512A"/>
    <w:rsid w:val="00865607"/>
    <w:rsid w:val="00865768"/>
    <w:rsid w:val="008658E1"/>
    <w:rsid w:val="00865A2C"/>
    <w:rsid w:val="00866426"/>
    <w:rsid w:val="00867DAF"/>
    <w:rsid w:val="00867FB3"/>
    <w:rsid w:val="008706C0"/>
    <w:rsid w:val="008709D6"/>
    <w:rsid w:val="00870D15"/>
    <w:rsid w:val="00871BC5"/>
    <w:rsid w:val="00871D0E"/>
    <w:rsid w:val="00871E6B"/>
    <w:rsid w:val="0087298D"/>
    <w:rsid w:val="00873AA3"/>
    <w:rsid w:val="00875274"/>
    <w:rsid w:val="008758E3"/>
    <w:rsid w:val="008762AD"/>
    <w:rsid w:val="008767D8"/>
    <w:rsid w:val="00877605"/>
    <w:rsid w:val="00877CB0"/>
    <w:rsid w:val="00881B2E"/>
    <w:rsid w:val="00881C16"/>
    <w:rsid w:val="00881FDA"/>
    <w:rsid w:val="008823BE"/>
    <w:rsid w:val="008826F6"/>
    <w:rsid w:val="008847A3"/>
    <w:rsid w:val="0088674E"/>
    <w:rsid w:val="0088685C"/>
    <w:rsid w:val="0088747F"/>
    <w:rsid w:val="008907D2"/>
    <w:rsid w:val="00890F97"/>
    <w:rsid w:val="00891800"/>
    <w:rsid w:val="00891B7A"/>
    <w:rsid w:val="00893273"/>
    <w:rsid w:val="00893826"/>
    <w:rsid w:val="00893CC9"/>
    <w:rsid w:val="0089461B"/>
    <w:rsid w:val="00894AE8"/>
    <w:rsid w:val="0089538E"/>
    <w:rsid w:val="00895AE6"/>
    <w:rsid w:val="00896B52"/>
    <w:rsid w:val="008A0402"/>
    <w:rsid w:val="008A082E"/>
    <w:rsid w:val="008A0FFA"/>
    <w:rsid w:val="008A14D1"/>
    <w:rsid w:val="008A1A1C"/>
    <w:rsid w:val="008A24E7"/>
    <w:rsid w:val="008A3AA3"/>
    <w:rsid w:val="008A3B3B"/>
    <w:rsid w:val="008A49B6"/>
    <w:rsid w:val="008A6520"/>
    <w:rsid w:val="008A6598"/>
    <w:rsid w:val="008A6AED"/>
    <w:rsid w:val="008B0126"/>
    <w:rsid w:val="008B093C"/>
    <w:rsid w:val="008B17F5"/>
    <w:rsid w:val="008B28DE"/>
    <w:rsid w:val="008B35E0"/>
    <w:rsid w:val="008B3C8A"/>
    <w:rsid w:val="008B449C"/>
    <w:rsid w:val="008B4BE4"/>
    <w:rsid w:val="008B5235"/>
    <w:rsid w:val="008B736E"/>
    <w:rsid w:val="008C2F9C"/>
    <w:rsid w:val="008C7B59"/>
    <w:rsid w:val="008D1AC3"/>
    <w:rsid w:val="008D2A04"/>
    <w:rsid w:val="008D2ABD"/>
    <w:rsid w:val="008D371A"/>
    <w:rsid w:val="008D37B6"/>
    <w:rsid w:val="008D5431"/>
    <w:rsid w:val="008D705D"/>
    <w:rsid w:val="008D7932"/>
    <w:rsid w:val="008D7935"/>
    <w:rsid w:val="008D7A40"/>
    <w:rsid w:val="008E0DF2"/>
    <w:rsid w:val="008E255A"/>
    <w:rsid w:val="008E26B1"/>
    <w:rsid w:val="008E41A1"/>
    <w:rsid w:val="008E48FC"/>
    <w:rsid w:val="008E4909"/>
    <w:rsid w:val="008E6431"/>
    <w:rsid w:val="008E6437"/>
    <w:rsid w:val="008F0395"/>
    <w:rsid w:val="008F150B"/>
    <w:rsid w:val="008F1B6F"/>
    <w:rsid w:val="008F1D20"/>
    <w:rsid w:val="008F37AE"/>
    <w:rsid w:val="008F3A13"/>
    <w:rsid w:val="008F44E9"/>
    <w:rsid w:val="008F66D9"/>
    <w:rsid w:val="008F6ACF"/>
    <w:rsid w:val="008F7E76"/>
    <w:rsid w:val="00900735"/>
    <w:rsid w:val="00900D63"/>
    <w:rsid w:val="0090114D"/>
    <w:rsid w:val="00902263"/>
    <w:rsid w:val="009031FA"/>
    <w:rsid w:val="0090473D"/>
    <w:rsid w:val="009068A5"/>
    <w:rsid w:val="00906DFF"/>
    <w:rsid w:val="00907F2C"/>
    <w:rsid w:val="00910669"/>
    <w:rsid w:val="00911E8F"/>
    <w:rsid w:val="00912E39"/>
    <w:rsid w:val="00912F40"/>
    <w:rsid w:val="009134E5"/>
    <w:rsid w:val="0091377C"/>
    <w:rsid w:val="0091449E"/>
    <w:rsid w:val="0091498E"/>
    <w:rsid w:val="00914E24"/>
    <w:rsid w:val="0091698A"/>
    <w:rsid w:val="00917A9F"/>
    <w:rsid w:val="00920BB0"/>
    <w:rsid w:val="00921944"/>
    <w:rsid w:val="00922A7B"/>
    <w:rsid w:val="00923127"/>
    <w:rsid w:val="00923D73"/>
    <w:rsid w:val="00923E80"/>
    <w:rsid w:val="0092496E"/>
    <w:rsid w:val="0092564F"/>
    <w:rsid w:val="00925FB5"/>
    <w:rsid w:val="00926094"/>
    <w:rsid w:val="00926563"/>
    <w:rsid w:val="00926B2E"/>
    <w:rsid w:val="00927223"/>
    <w:rsid w:val="00927735"/>
    <w:rsid w:val="0093036E"/>
    <w:rsid w:val="00930F3D"/>
    <w:rsid w:val="00931FCB"/>
    <w:rsid w:val="0093398F"/>
    <w:rsid w:val="00934AE5"/>
    <w:rsid w:val="00934B04"/>
    <w:rsid w:val="00935ACC"/>
    <w:rsid w:val="00936081"/>
    <w:rsid w:val="009364E7"/>
    <w:rsid w:val="00936DF0"/>
    <w:rsid w:val="00937239"/>
    <w:rsid w:val="00937842"/>
    <w:rsid w:val="00937DD1"/>
    <w:rsid w:val="00941089"/>
    <w:rsid w:val="009417E8"/>
    <w:rsid w:val="009418EF"/>
    <w:rsid w:val="0094204C"/>
    <w:rsid w:val="00942EB7"/>
    <w:rsid w:val="00943D7E"/>
    <w:rsid w:val="00944F37"/>
    <w:rsid w:val="00946B40"/>
    <w:rsid w:val="00947319"/>
    <w:rsid w:val="00950136"/>
    <w:rsid w:val="009514C3"/>
    <w:rsid w:val="00951AED"/>
    <w:rsid w:val="00952647"/>
    <w:rsid w:val="009540C2"/>
    <w:rsid w:val="00954F7E"/>
    <w:rsid w:val="00955219"/>
    <w:rsid w:val="0095546F"/>
    <w:rsid w:val="00955AA3"/>
    <w:rsid w:val="009564B3"/>
    <w:rsid w:val="0095691C"/>
    <w:rsid w:val="00956B15"/>
    <w:rsid w:val="0095733A"/>
    <w:rsid w:val="00957A80"/>
    <w:rsid w:val="00960096"/>
    <w:rsid w:val="0096173E"/>
    <w:rsid w:val="009622DA"/>
    <w:rsid w:val="00962EC8"/>
    <w:rsid w:val="00963E65"/>
    <w:rsid w:val="0096678A"/>
    <w:rsid w:val="0096704D"/>
    <w:rsid w:val="009677BC"/>
    <w:rsid w:val="00973107"/>
    <w:rsid w:val="00973FDC"/>
    <w:rsid w:val="0097470A"/>
    <w:rsid w:val="00974737"/>
    <w:rsid w:val="009762BC"/>
    <w:rsid w:val="0097785F"/>
    <w:rsid w:val="00977A1E"/>
    <w:rsid w:val="0098016F"/>
    <w:rsid w:val="009809DB"/>
    <w:rsid w:val="00980EDD"/>
    <w:rsid w:val="00980F9A"/>
    <w:rsid w:val="00981AAE"/>
    <w:rsid w:val="00983120"/>
    <w:rsid w:val="0098323B"/>
    <w:rsid w:val="00983FB8"/>
    <w:rsid w:val="009846A8"/>
    <w:rsid w:val="00985273"/>
    <w:rsid w:val="009852C3"/>
    <w:rsid w:val="00986A77"/>
    <w:rsid w:val="009874EE"/>
    <w:rsid w:val="00987C0A"/>
    <w:rsid w:val="00991754"/>
    <w:rsid w:val="00991D16"/>
    <w:rsid w:val="009940DF"/>
    <w:rsid w:val="00996061"/>
    <w:rsid w:val="0099657F"/>
    <w:rsid w:val="00997CE1"/>
    <w:rsid w:val="009A0095"/>
    <w:rsid w:val="009A2E35"/>
    <w:rsid w:val="009A39FD"/>
    <w:rsid w:val="009A4EB1"/>
    <w:rsid w:val="009A56A9"/>
    <w:rsid w:val="009B09F1"/>
    <w:rsid w:val="009B1E39"/>
    <w:rsid w:val="009B484A"/>
    <w:rsid w:val="009B4889"/>
    <w:rsid w:val="009B52BA"/>
    <w:rsid w:val="009B541B"/>
    <w:rsid w:val="009B5FC0"/>
    <w:rsid w:val="009B6D15"/>
    <w:rsid w:val="009B6ED7"/>
    <w:rsid w:val="009B72BE"/>
    <w:rsid w:val="009C06F4"/>
    <w:rsid w:val="009C34A0"/>
    <w:rsid w:val="009C5EC1"/>
    <w:rsid w:val="009C626A"/>
    <w:rsid w:val="009C7052"/>
    <w:rsid w:val="009D01D4"/>
    <w:rsid w:val="009D048E"/>
    <w:rsid w:val="009D1064"/>
    <w:rsid w:val="009D14F8"/>
    <w:rsid w:val="009D2E66"/>
    <w:rsid w:val="009D382F"/>
    <w:rsid w:val="009D38B3"/>
    <w:rsid w:val="009D4C90"/>
    <w:rsid w:val="009D4FC5"/>
    <w:rsid w:val="009D606C"/>
    <w:rsid w:val="009D6EFF"/>
    <w:rsid w:val="009E09D8"/>
    <w:rsid w:val="009E0F4D"/>
    <w:rsid w:val="009E1428"/>
    <w:rsid w:val="009E15D8"/>
    <w:rsid w:val="009E1A3D"/>
    <w:rsid w:val="009E3759"/>
    <w:rsid w:val="009E3D58"/>
    <w:rsid w:val="009E460C"/>
    <w:rsid w:val="009E57E9"/>
    <w:rsid w:val="009E6748"/>
    <w:rsid w:val="009E6AFA"/>
    <w:rsid w:val="009E7349"/>
    <w:rsid w:val="009F0C0D"/>
    <w:rsid w:val="009F1EF0"/>
    <w:rsid w:val="009F28A4"/>
    <w:rsid w:val="009F2EAC"/>
    <w:rsid w:val="009F4CFF"/>
    <w:rsid w:val="009F5934"/>
    <w:rsid w:val="009F5D93"/>
    <w:rsid w:val="009F67B2"/>
    <w:rsid w:val="009F6C25"/>
    <w:rsid w:val="009F6F59"/>
    <w:rsid w:val="009F73E2"/>
    <w:rsid w:val="009F74BC"/>
    <w:rsid w:val="009F7A6C"/>
    <w:rsid w:val="009F7A8D"/>
    <w:rsid w:val="009F7E2A"/>
    <w:rsid w:val="00A01103"/>
    <w:rsid w:val="00A018D6"/>
    <w:rsid w:val="00A01D00"/>
    <w:rsid w:val="00A02382"/>
    <w:rsid w:val="00A0422B"/>
    <w:rsid w:val="00A0470B"/>
    <w:rsid w:val="00A05BCE"/>
    <w:rsid w:val="00A06CB6"/>
    <w:rsid w:val="00A071F8"/>
    <w:rsid w:val="00A12361"/>
    <w:rsid w:val="00A134CD"/>
    <w:rsid w:val="00A13CA7"/>
    <w:rsid w:val="00A13F39"/>
    <w:rsid w:val="00A144AA"/>
    <w:rsid w:val="00A15254"/>
    <w:rsid w:val="00A16312"/>
    <w:rsid w:val="00A171AD"/>
    <w:rsid w:val="00A173CA"/>
    <w:rsid w:val="00A20147"/>
    <w:rsid w:val="00A20151"/>
    <w:rsid w:val="00A2017F"/>
    <w:rsid w:val="00A20BF8"/>
    <w:rsid w:val="00A21CA8"/>
    <w:rsid w:val="00A2240B"/>
    <w:rsid w:val="00A22EF2"/>
    <w:rsid w:val="00A232D1"/>
    <w:rsid w:val="00A242AC"/>
    <w:rsid w:val="00A24E03"/>
    <w:rsid w:val="00A257AD"/>
    <w:rsid w:val="00A3029E"/>
    <w:rsid w:val="00A30D48"/>
    <w:rsid w:val="00A31892"/>
    <w:rsid w:val="00A32864"/>
    <w:rsid w:val="00A32E3A"/>
    <w:rsid w:val="00A32E8E"/>
    <w:rsid w:val="00A332D4"/>
    <w:rsid w:val="00A36818"/>
    <w:rsid w:val="00A373B3"/>
    <w:rsid w:val="00A3767C"/>
    <w:rsid w:val="00A37884"/>
    <w:rsid w:val="00A40205"/>
    <w:rsid w:val="00A42991"/>
    <w:rsid w:val="00A42EB7"/>
    <w:rsid w:val="00A42ED9"/>
    <w:rsid w:val="00A43244"/>
    <w:rsid w:val="00A43B8A"/>
    <w:rsid w:val="00A4634B"/>
    <w:rsid w:val="00A468FF"/>
    <w:rsid w:val="00A46BE2"/>
    <w:rsid w:val="00A53330"/>
    <w:rsid w:val="00A53356"/>
    <w:rsid w:val="00A53780"/>
    <w:rsid w:val="00A5397E"/>
    <w:rsid w:val="00A5480A"/>
    <w:rsid w:val="00A54D14"/>
    <w:rsid w:val="00A54DF1"/>
    <w:rsid w:val="00A5552A"/>
    <w:rsid w:val="00A55B29"/>
    <w:rsid w:val="00A55C0F"/>
    <w:rsid w:val="00A56238"/>
    <w:rsid w:val="00A56E6D"/>
    <w:rsid w:val="00A57CD1"/>
    <w:rsid w:val="00A60069"/>
    <w:rsid w:val="00A61150"/>
    <w:rsid w:val="00A61BB0"/>
    <w:rsid w:val="00A61C9C"/>
    <w:rsid w:val="00A62AA6"/>
    <w:rsid w:val="00A62B63"/>
    <w:rsid w:val="00A62F39"/>
    <w:rsid w:val="00A631AC"/>
    <w:rsid w:val="00A63A87"/>
    <w:rsid w:val="00A63CCB"/>
    <w:rsid w:val="00A64890"/>
    <w:rsid w:val="00A65C9D"/>
    <w:rsid w:val="00A65EDC"/>
    <w:rsid w:val="00A65FA2"/>
    <w:rsid w:val="00A6641D"/>
    <w:rsid w:val="00A70752"/>
    <w:rsid w:val="00A7152B"/>
    <w:rsid w:val="00A71605"/>
    <w:rsid w:val="00A716B7"/>
    <w:rsid w:val="00A71984"/>
    <w:rsid w:val="00A72264"/>
    <w:rsid w:val="00A72F73"/>
    <w:rsid w:val="00A73148"/>
    <w:rsid w:val="00A74257"/>
    <w:rsid w:val="00A74723"/>
    <w:rsid w:val="00A778D3"/>
    <w:rsid w:val="00A800AA"/>
    <w:rsid w:val="00A809BB"/>
    <w:rsid w:val="00A81886"/>
    <w:rsid w:val="00A81F72"/>
    <w:rsid w:val="00A82117"/>
    <w:rsid w:val="00A8248A"/>
    <w:rsid w:val="00A82CC1"/>
    <w:rsid w:val="00A831FB"/>
    <w:rsid w:val="00A848A0"/>
    <w:rsid w:val="00A84B85"/>
    <w:rsid w:val="00A854E7"/>
    <w:rsid w:val="00A855F2"/>
    <w:rsid w:val="00A85C6F"/>
    <w:rsid w:val="00A864E2"/>
    <w:rsid w:val="00A866A1"/>
    <w:rsid w:val="00A86B9D"/>
    <w:rsid w:val="00A90D02"/>
    <w:rsid w:val="00A920E6"/>
    <w:rsid w:val="00A921AD"/>
    <w:rsid w:val="00A925A6"/>
    <w:rsid w:val="00A92C55"/>
    <w:rsid w:val="00A92C72"/>
    <w:rsid w:val="00A93723"/>
    <w:rsid w:val="00A93855"/>
    <w:rsid w:val="00A93981"/>
    <w:rsid w:val="00A95229"/>
    <w:rsid w:val="00A95A6F"/>
    <w:rsid w:val="00AA07EC"/>
    <w:rsid w:val="00AA17EE"/>
    <w:rsid w:val="00AA2B0A"/>
    <w:rsid w:val="00AA2FF8"/>
    <w:rsid w:val="00AA3C43"/>
    <w:rsid w:val="00AA4C35"/>
    <w:rsid w:val="00AA59AA"/>
    <w:rsid w:val="00AA67D5"/>
    <w:rsid w:val="00AA6919"/>
    <w:rsid w:val="00AB0540"/>
    <w:rsid w:val="00AB0AE7"/>
    <w:rsid w:val="00AB2A6C"/>
    <w:rsid w:val="00AB3CB0"/>
    <w:rsid w:val="00AB3DB9"/>
    <w:rsid w:val="00AB5131"/>
    <w:rsid w:val="00AB59E5"/>
    <w:rsid w:val="00AB5C7B"/>
    <w:rsid w:val="00AB6D8E"/>
    <w:rsid w:val="00AB7585"/>
    <w:rsid w:val="00AB7D8C"/>
    <w:rsid w:val="00AC12BC"/>
    <w:rsid w:val="00AC29C4"/>
    <w:rsid w:val="00AC2FB7"/>
    <w:rsid w:val="00AC44F7"/>
    <w:rsid w:val="00AC5857"/>
    <w:rsid w:val="00AC66C1"/>
    <w:rsid w:val="00AC7757"/>
    <w:rsid w:val="00AC7DE2"/>
    <w:rsid w:val="00AD003A"/>
    <w:rsid w:val="00AD02D1"/>
    <w:rsid w:val="00AD1853"/>
    <w:rsid w:val="00AD19B6"/>
    <w:rsid w:val="00AD1B3D"/>
    <w:rsid w:val="00AD21B0"/>
    <w:rsid w:val="00AD31EB"/>
    <w:rsid w:val="00AD3C41"/>
    <w:rsid w:val="00AD3EEC"/>
    <w:rsid w:val="00AD40CB"/>
    <w:rsid w:val="00AD50C1"/>
    <w:rsid w:val="00AD5655"/>
    <w:rsid w:val="00AD6676"/>
    <w:rsid w:val="00AD7627"/>
    <w:rsid w:val="00AD7689"/>
    <w:rsid w:val="00AE0758"/>
    <w:rsid w:val="00AE1460"/>
    <w:rsid w:val="00AE1800"/>
    <w:rsid w:val="00AE1AC7"/>
    <w:rsid w:val="00AE22ED"/>
    <w:rsid w:val="00AE271F"/>
    <w:rsid w:val="00AE35AC"/>
    <w:rsid w:val="00AE3DD9"/>
    <w:rsid w:val="00AE4DF2"/>
    <w:rsid w:val="00AE5528"/>
    <w:rsid w:val="00AE6002"/>
    <w:rsid w:val="00AE6085"/>
    <w:rsid w:val="00AE60C4"/>
    <w:rsid w:val="00AE7752"/>
    <w:rsid w:val="00AE7E62"/>
    <w:rsid w:val="00AF0B7A"/>
    <w:rsid w:val="00AF23FB"/>
    <w:rsid w:val="00AF379F"/>
    <w:rsid w:val="00AF44F8"/>
    <w:rsid w:val="00AF46D5"/>
    <w:rsid w:val="00AF4DAA"/>
    <w:rsid w:val="00AF4EB7"/>
    <w:rsid w:val="00AF63F7"/>
    <w:rsid w:val="00AF660A"/>
    <w:rsid w:val="00AF6F9A"/>
    <w:rsid w:val="00AF756C"/>
    <w:rsid w:val="00B00D27"/>
    <w:rsid w:val="00B0190D"/>
    <w:rsid w:val="00B01CE5"/>
    <w:rsid w:val="00B02E12"/>
    <w:rsid w:val="00B03F72"/>
    <w:rsid w:val="00B05559"/>
    <w:rsid w:val="00B05FCD"/>
    <w:rsid w:val="00B06306"/>
    <w:rsid w:val="00B06712"/>
    <w:rsid w:val="00B0689B"/>
    <w:rsid w:val="00B1061F"/>
    <w:rsid w:val="00B10E70"/>
    <w:rsid w:val="00B117AD"/>
    <w:rsid w:val="00B12E48"/>
    <w:rsid w:val="00B13F6F"/>
    <w:rsid w:val="00B14457"/>
    <w:rsid w:val="00B14C57"/>
    <w:rsid w:val="00B1547E"/>
    <w:rsid w:val="00B15C2E"/>
    <w:rsid w:val="00B163FF"/>
    <w:rsid w:val="00B1658B"/>
    <w:rsid w:val="00B1677F"/>
    <w:rsid w:val="00B17212"/>
    <w:rsid w:val="00B175B7"/>
    <w:rsid w:val="00B1765B"/>
    <w:rsid w:val="00B2237E"/>
    <w:rsid w:val="00B22959"/>
    <w:rsid w:val="00B22961"/>
    <w:rsid w:val="00B233F4"/>
    <w:rsid w:val="00B25D2C"/>
    <w:rsid w:val="00B26656"/>
    <w:rsid w:val="00B26751"/>
    <w:rsid w:val="00B269D3"/>
    <w:rsid w:val="00B26C5E"/>
    <w:rsid w:val="00B27165"/>
    <w:rsid w:val="00B272D8"/>
    <w:rsid w:val="00B308CF"/>
    <w:rsid w:val="00B31459"/>
    <w:rsid w:val="00B32CC3"/>
    <w:rsid w:val="00B33F8E"/>
    <w:rsid w:val="00B341DA"/>
    <w:rsid w:val="00B35A29"/>
    <w:rsid w:val="00B3683F"/>
    <w:rsid w:val="00B37277"/>
    <w:rsid w:val="00B372DC"/>
    <w:rsid w:val="00B377AF"/>
    <w:rsid w:val="00B4354A"/>
    <w:rsid w:val="00B43819"/>
    <w:rsid w:val="00B4472A"/>
    <w:rsid w:val="00B44A06"/>
    <w:rsid w:val="00B4653F"/>
    <w:rsid w:val="00B466EB"/>
    <w:rsid w:val="00B4762D"/>
    <w:rsid w:val="00B47D08"/>
    <w:rsid w:val="00B50A98"/>
    <w:rsid w:val="00B5124F"/>
    <w:rsid w:val="00B51305"/>
    <w:rsid w:val="00B5152C"/>
    <w:rsid w:val="00B51AE9"/>
    <w:rsid w:val="00B52669"/>
    <w:rsid w:val="00B53CBD"/>
    <w:rsid w:val="00B54EC0"/>
    <w:rsid w:val="00B55446"/>
    <w:rsid w:val="00B55AC1"/>
    <w:rsid w:val="00B55CBB"/>
    <w:rsid w:val="00B5638B"/>
    <w:rsid w:val="00B56472"/>
    <w:rsid w:val="00B573FD"/>
    <w:rsid w:val="00B608B8"/>
    <w:rsid w:val="00B6094B"/>
    <w:rsid w:val="00B6118E"/>
    <w:rsid w:val="00B6130D"/>
    <w:rsid w:val="00B62185"/>
    <w:rsid w:val="00B6321D"/>
    <w:rsid w:val="00B63327"/>
    <w:rsid w:val="00B637F4"/>
    <w:rsid w:val="00B63A29"/>
    <w:rsid w:val="00B63CB0"/>
    <w:rsid w:val="00B665B5"/>
    <w:rsid w:val="00B671A6"/>
    <w:rsid w:val="00B67388"/>
    <w:rsid w:val="00B6742A"/>
    <w:rsid w:val="00B704C5"/>
    <w:rsid w:val="00B71275"/>
    <w:rsid w:val="00B712D4"/>
    <w:rsid w:val="00B71850"/>
    <w:rsid w:val="00B7192D"/>
    <w:rsid w:val="00B71A4C"/>
    <w:rsid w:val="00B7236F"/>
    <w:rsid w:val="00B72F79"/>
    <w:rsid w:val="00B73B33"/>
    <w:rsid w:val="00B74087"/>
    <w:rsid w:val="00B740F6"/>
    <w:rsid w:val="00B75442"/>
    <w:rsid w:val="00B801B8"/>
    <w:rsid w:val="00B8067B"/>
    <w:rsid w:val="00B80D7F"/>
    <w:rsid w:val="00B81EE6"/>
    <w:rsid w:val="00B827B3"/>
    <w:rsid w:val="00B832FA"/>
    <w:rsid w:val="00B83C49"/>
    <w:rsid w:val="00B840B1"/>
    <w:rsid w:val="00B84FF4"/>
    <w:rsid w:val="00B86CFA"/>
    <w:rsid w:val="00B8747E"/>
    <w:rsid w:val="00B879A8"/>
    <w:rsid w:val="00B9241D"/>
    <w:rsid w:val="00B92775"/>
    <w:rsid w:val="00B942B6"/>
    <w:rsid w:val="00B9462D"/>
    <w:rsid w:val="00B97118"/>
    <w:rsid w:val="00B97CB3"/>
    <w:rsid w:val="00BA02E0"/>
    <w:rsid w:val="00BA2584"/>
    <w:rsid w:val="00BA27AE"/>
    <w:rsid w:val="00BA362B"/>
    <w:rsid w:val="00BA38C9"/>
    <w:rsid w:val="00BA40CB"/>
    <w:rsid w:val="00BA4B84"/>
    <w:rsid w:val="00BA4D42"/>
    <w:rsid w:val="00BA5C61"/>
    <w:rsid w:val="00BA6217"/>
    <w:rsid w:val="00BA730D"/>
    <w:rsid w:val="00BB0AD6"/>
    <w:rsid w:val="00BB116A"/>
    <w:rsid w:val="00BB16A5"/>
    <w:rsid w:val="00BB4654"/>
    <w:rsid w:val="00BB529E"/>
    <w:rsid w:val="00BB6042"/>
    <w:rsid w:val="00BB671F"/>
    <w:rsid w:val="00BB7B56"/>
    <w:rsid w:val="00BB7F05"/>
    <w:rsid w:val="00BC050C"/>
    <w:rsid w:val="00BC0591"/>
    <w:rsid w:val="00BC0CE1"/>
    <w:rsid w:val="00BC1D41"/>
    <w:rsid w:val="00BC27DC"/>
    <w:rsid w:val="00BC3C45"/>
    <w:rsid w:val="00BC40AE"/>
    <w:rsid w:val="00BC4DD8"/>
    <w:rsid w:val="00BC5144"/>
    <w:rsid w:val="00BC53BD"/>
    <w:rsid w:val="00BC6536"/>
    <w:rsid w:val="00BC7011"/>
    <w:rsid w:val="00BD0ECD"/>
    <w:rsid w:val="00BD1043"/>
    <w:rsid w:val="00BD1548"/>
    <w:rsid w:val="00BD3407"/>
    <w:rsid w:val="00BD366B"/>
    <w:rsid w:val="00BD38EF"/>
    <w:rsid w:val="00BD4661"/>
    <w:rsid w:val="00BD533E"/>
    <w:rsid w:val="00BD7BBB"/>
    <w:rsid w:val="00BE013F"/>
    <w:rsid w:val="00BE050C"/>
    <w:rsid w:val="00BE067D"/>
    <w:rsid w:val="00BE1EB5"/>
    <w:rsid w:val="00BE314A"/>
    <w:rsid w:val="00BE3E02"/>
    <w:rsid w:val="00BE6465"/>
    <w:rsid w:val="00BE705B"/>
    <w:rsid w:val="00BE7D8C"/>
    <w:rsid w:val="00BF0132"/>
    <w:rsid w:val="00BF0A92"/>
    <w:rsid w:val="00BF2724"/>
    <w:rsid w:val="00BF2948"/>
    <w:rsid w:val="00BF3347"/>
    <w:rsid w:val="00BF39A9"/>
    <w:rsid w:val="00BF4404"/>
    <w:rsid w:val="00BF5550"/>
    <w:rsid w:val="00BF7172"/>
    <w:rsid w:val="00BF7F0F"/>
    <w:rsid w:val="00C00047"/>
    <w:rsid w:val="00C022CB"/>
    <w:rsid w:val="00C03162"/>
    <w:rsid w:val="00C03680"/>
    <w:rsid w:val="00C03D8B"/>
    <w:rsid w:val="00C0486A"/>
    <w:rsid w:val="00C05522"/>
    <w:rsid w:val="00C06933"/>
    <w:rsid w:val="00C06E41"/>
    <w:rsid w:val="00C11225"/>
    <w:rsid w:val="00C112F1"/>
    <w:rsid w:val="00C1137F"/>
    <w:rsid w:val="00C12248"/>
    <w:rsid w:val="00C123CC"/>
    <w:rsid w:val="00C13B68"/>
    <w:rsid w:val="00C14037"/>
    <w:rsid w:val="00C15310"/>
    <w:rsid w:val="00C1538A"/>
    <w:rsid w:val="00C16B9B"/>
    <w:rsid w:val="00C171C5"/>
    <w:rsid w:val="00C2210C"/>
    <w:rsid w:val="00C23092"/>
    <w:rsid w:val="00C23433"/>
    <w:rsid w:val="00C25D3B"/>
    <w:rsid w:val="00C26905"/>
    <w:rsid w:val="00C276D7"/>
    <w:rsid w:val="00C279A7"/>
    <w:rsid w:val="00C3129D"/>
    <w:rsid w:val="00C3432F"/>
    <w:rsid w:val="00C36F0D"/>
    <w:rsid w:val="00C37A00"/>
    <w:rsid w:val="00C4009A"/>
    <w:rsid w:val="00C4188D"/>
    <w:rsid w:val="00C4199D"/>
    <w:rsid w:val="00C42401"/>
    <w:rsid w:val="00C42DEC"/>
    <w:rsid w:val="00C42FAA"/>
    <w:rsid w:val="00C43FD6"/>
    <w:rsid w:val="00C44AD0"/>
    <w:rsid w:val="00C44CF8"/>
    <w:rsid w:val="00C455AE"/>
    <w:rsid w:val="00C45A8C"/>
    <w:rsid w:val="00C45C93"/>
    <w:rsid w:val="00C45E85"/>
    <w:rsid w:val="00C504A2"/>
    <w:rsid w:val="00C51693"/>
    <w:rsid w:val="00C51BFD"/>
    <w:rsid w:val="00C54467"/>
    <w:rsid w:val="00C54484"/>
    <w:rsid w:val="00C54941"/>
    <w:rsid w:val="00C5530B"/>
    <w:rsid w:val="00C56537"/>
    <w:rsid w:val="00C565BA"/>
    <w:rsid w:val="00C566D9"/>
    <w:rsid w:val="00C56A47"/>
    <w:rsid w:val="00C57A75"/>
    <w:rsid w:val="00C603E7"/>
    <w:rsid w:val="00C61160"/>
    <w:rsid w:val="00C6137C"/>
    <w:rsid w:val="00C62864"/>
    <w:rsid w:val="00C62946"/>
    <w:rsid w:val="00C652D5"/>
    <w:rsid w:val="00C656F7"/>
    <w:rsid w:val="00C65835"/>
    <w:rsid w:val="00C66CE1"/>
    <w:rsid w:val="00C708A9"/>
    <w:rsid w:val="00C70949"/>
    <w:rsid w:val="00C70AAF"/>
    <w:rsid w:val="00C7291D"/>
    <w:rsid w:val="00C736FB"/>
    <w:rsid w:val="00C73CB5"/>
    <w:rsid w:val="00C7506C"/>
    <w:rsid w:val="00C760C2"/>
    <w:rsid w:val="00C7658B"/>
    <w:rsid w:val="00C76E80"/>
    <w:rsid w:val="00C77A73"/>
    <w:rsid w:val="00C77CFB"/>
    <w:rsid w:val="00C80E41"/>
    <w:rsid w:val="00C80F70"/>
    <w:rsid w:val="00C810DC"/>
    <w:rsid w:val="00C829C8"/>
    <w:rsid w:val="00C83943"/>
    <w:rsid w:val="00C85E26"/>
    <w:rsid w:val="00C867CD"/>
    <w:rsid w:val="00C868F1"/>
    <w:rsid w:val="00C86D2F"/>
    <w:rsid w:val="00C8708A"/>
    <w:rsid w:val="00C870BB"/>
    <w:rsid w:val="00C87495"/>
    <w:rsid w:val="00C87987"/>
    <w:rsid w:val="00C9021E"/>
    <w:rsid w:val="00C904AC"/>
    <w:rsid w:val="00C9066D"/>
    <w:rsid w:val="00C90BA3"/>
    <w:rsid w:val="00C92896"/>
    <w:rsid w:val="00C92BA3"/>
    <w:rsid w:val="00C92DA3"/>
    <w:rsid w:val="00C930FF"/>
    <w:rsid w:val="00C9357B"/>
    <w:rsid w:val="00C94369"/>
    <w:rsid w:val="00C95A4F"/>
    <w:rsid w:val="00C96C43"/>
    <w:rsid w:val="00C96F7C"/>
    <w:rsid w:val="00CA08BD"/>
    <w:rsid w:val="00CA0B77"/>
    <w:rsid w:val="00CA1641"/>
    <w:rsid w:val="00CA1A0C"/>
    <w:rsid w:val="00CA30C9"/>
    <w:rsid w:val="00CA4550"/>
    <w:rsid w:val="00CA46B7"/>
    <w:rsid w:val="00CA5316"/>
    <w:rsid w:val="00CA5440"/>
    <w:rsid w:val="00CA6366"/>
    <w:rsid w:val="00CA6B7A"/>
    <w:rsid w:val="00CA71FC"/>
    <w:rsid w:val="00CA7961"/>
    <w:rsid w:val="00CB02A1"/>
    <w:rsid w:val="00CB19BF"/>
    <w:rsid w:val="00CB21DA"/>
    <w:rsid w:val="00CB28FA"/>
    <w:rsid w:val="00CB32E9"/>
    <w:rsid w:val="00CB34F9"/>
    <w:rsid w:val="00CB3807"/>
    <w:rsid w:val="00CB4389"/>
    <w:rsid w:val="00CB4FDB"/>
    <w:rsid w:val="00CB59C8"/>
    <w:rsid w:val="00CB6C67"/>
    <w:rsid w:val="00CB706A"/>
    <w:rsid w:val="00CB7175"/>
    <w:rsid w:val="00CB772D"/>
    <w:rsid w:val="00CC03E7"/>
    <w:rsid w:val="00CC3135"/>
    <w:rsid w:val="00CC4EA0"/>
    <w:rsid w:val="00CC6220"/>
    <w:rsid w:val="00CC64BF"/>
    <w:rsid w:val="00CD0740"/>
    <w:rsid w:val="00CD0D64"/>
    <w:rsid w:val="00CD0E76"/>
    <w:rsid w:val="00CD1319"/>
    <w:rsid w:val="00CD17B7"/>
    <w:rsid w:val="00CD18FC"/>
    <w:rsid w:val="00CD21AB"/>
    <w:rsid w:val="00CD223E"/>
    <w:rsid w:val="00CD29BC"/>
    <w:rsid w:val="00CD3BD8"/>
    <w:rsid w:val="00CD3D8B"/>
    <w:rsid w:val="00CD65C1"/>
    <w:rsid w:val="00CD68A7"/>
    <w:rsid w:val="00CD7B9E"/>
    <w:rsid w:val="00CE0A10"/>
    <w:rsid w:val="00CE2AF1"/>
    <w:rsid w:val="00CE33BA"/>
    <w:rsid w:val="00CE3F5E"/>
    <w:rsid w:val="00CE4442"/>
    <w:rsid w:val="00CE45DE"/>
    <w:rsid w:val="00CE4B55"/>
    <w:rsid w:val="00CE541E"/>
    <w:rsid w:val="00CE5539"/>
    <w:rsid w:val="00CE5D48"/>
    <w:rsid w:val="00CE69A0"/>
    <w:rsid w:val="00CE6D21"/>
    <w:rsid w:val="00CE706A"/>
    <w:rsid w:val="00CE7196"/>
    <w:rsid w:val="00CE7CEE"/>
    <w:rsid w:val="00CE7EC6"/>
    <w:rsid w:val="00CF077B"/>
    <w:rsid w:val="00CF132B"/>
    <w:rsid w:val="00CF16A9"/>
    <w:rsid w:val="00CF1A12"/>
    <w:rsid w:val="00CF2CE7"/>
    <w:rsid w:val="00CF3B7D"/>
    <w:rsid w:val="00CF42CA"/>
    <w:rsid w:val="00CF5616"/>
    <w:rsid w:val="00CF58B4"/>
    <w:rsid w:val="00CF611F"/>
    <w:rsid w:val="00CF6616"/>
    <w:rsid w:val="00CF6AAE"/>
    <w:rsid w:val="00D01FE4"/>
    <w:rsid w:val="00D02BDA"/>
    <w:rsid w:val="00D039AC"/>
    <w:rsid w:val="00D03EF2"/>
    <w:rsid w:val="00D048F7"/>
    <w:rsid w:val="00D049DA"/>
    <w:rsid w:val="00D04D5D"/>
    <w:rsid w:val="00D0540A"/>
    <w:rsid w:val="00D06023"/>
    <w:rsid w:val="00D07D97"/>
    <w:rsid w:val="00D07EF5"/>
    <w:rsid w:val="00D105D1"/>
    <w:rsid w:val="00D10658"/>
    <w:rsid w:val="00D10F05"/>
    <w:rsid w:val="00D10F8C"/>
    <w:rsid w:val="00D111AE"/>
    <w:rsid w:val="00D11350"/>
    <w:rsid w:val="00D11FA9"/>
    <w:rsid w:val="00D12B4C"/>
    <w:rsid w:val="00D12E6F"/>
    <w:rsid w:val="00D13584"/>
    <w:rsid w:val="00D16643"/>
    <w:rsid w:val="00D17E65"/>
    <w:rsid w:val="00D2019D"/>
    <w:rsid w:val="00D20709"/>
    <w:rsid w:val="00D222F1"/>
    <w:rsid w:val="00D223A0"/>
    <w:rsid w:val="00D22CC5"/>
    <w:rsid w:val="00D239C8"/>
    <w:rsid w:val="00D246D0"/>
    <w:rsid w:val="00D26C37"/>
    <w:rsid w:val="00D3140A"/>
    <w:rsid w:val="00D31441"/>
    <w:rsid w:val="00D31C74"/>
    <w:rsid w:val="00D3336F"/>
    <w:rsid w:val="00D334D2"/>
    <w:rsid w:val="00D33CB7"/>
    <w:rsid w:val="00D36010"/>
    <w:rsid w:val="00D3765E"/>
    <w:rsid w:val="00D37810"/>
    <w:rsid w:val="00D37E97"/>
    <w:rsid w:val="00D401D9"/>
    <w:rsid w:val="00D4086E"/>
    <w:rsid w:val="00D40A07"/>
    <w:rsid w:val="00D41471"/>
    <w:rsid w:val="00D42529"/>
    <w:rsid w:val="00D42754"/>
    <w:rsid w:val="00D42ACA"/>
    <w:rsid w:val="00D43B0F"/>
    <w:rsid w:val="00D43E0F"/>
    <w:rsid w:val="00D43E82"/>
    <w:rsid w:val="00D44C8C"/>
    <w:rsid w:val="00D453C7"/>
    <w:rsid w:val="00D46582"/>
    <w:rsid w:val="00D46675"/>
    <w:rsid w:val="00D479E0"/>
    <w:rsid w:val="00D50286"/>
    <w:rsid w:val="00D50AC3"/>
    <w:rsid w:val="00D51625"/>
    <w:rsid w:val="00D5277C"/>
    <w:rsid w:val="00D53363"/>
    <w:rsid w:val="00D53774"/>
    <w:rsid w:val="00D540A8"/>
    <w:rsid w:val="00D57A07"/>
    <w:rsid w:val="00D60006"/>
    <w:rsid w:val="00D60387"/>
    <w:rsid w:val="00D6066E"/>
    <w:rsid w:val="00D611BE"/>
    <w:rsid w:val="00D6158D"/>
    <w:rsid w:val="00D61F9D"/>
    <w:rsid w:val="00D62DE6"/>
    <w:rsid w:val="00D636EB"/>
    <w:rsid w:val="00D63701"/>
    <w:rsid w:val="00D63F92"/>
    <w:rsid w:val="00D64481"/>
    <w:rsid w:val="00D6454C"/>
    <w:rsid w:val="00D64CE6"/>
    <w:rsid w:val="00D65C90"/>
    <w:rsid w:val="00D673E2"/>
    <w:rsid w:val="00D70457"/>
    <w:rsid w:val="00D70CDC"/>
    <w:rsid w:val="00D70D46"/>
    <w:rsid w:val="00D71516"/>
    <w:rsid w:val="00D72CAF"/>
    <w:rsid w:val="00D76B7A"/>
    <w:rsid w:val="00D777F4"/>
    <w:rsid w:val="00D778A2"/>
    <w:rsid w:val="00D77FF4"/>
    <w:rsid w:val="00D8033A"/>
    <w:rsid w:val="00D80C56"/>
    <w:rsid w:val="00D845ED"/>
    <w:rsid w:val="00D8555D"/>
    <w:rsid w:val="00D8572B"/>
    <w:rsid w:val="00D85A4A"/>
    <w:rsid w:val="00D85CFD"/>
    <w:rsid w:val="00D869EF"/>
    <w:rsid w:val="00D91D4F"/>
    <w:rsid w:val="00D91E28"/>
    <w:rsid w:val="00D92616"/>
    <w:rsid w:val="00D92922"/>
    <w:rsid w:val="00D93955"/>
    <w:rsid w:val="00D94042"/>
    <w:rsid w:val="00D94932"/>
    <w:rsid w:val="00D9793B"/>
    <w:rsid w:val="00D97E7D"/>
    <w:rsid w:val="00DA0E6D"/>
    <w:rsid w:val="00DA1DAD"/>
    <w:rsid w:val="00DA3031"/>
    <w:rsid w:val="00DA352F"/>
    <w:rsid w:val="00DA453C"/>
    <w:rsid w:val="00DA4FEE"/>
    <w:rsid w:val="00DA506C"/>
    <w:rsid w:val="00DA64C0"/>
    <w:rsid w:val="00DA6BD7"/>
    <w:rsid w:val="00DB1033"/>
    <w:rsid w:val="00DB16E6"/>
    <w:rsid w:val="00DB22E2"/>
    <w:rsid w:val="00DB393B"/>
    <w:rsid w:val="00DB39FC"/>
    <w:rsid w:val="00DB4690"/>
    <w:rsid w:val="00DB5164"/>
    <w:rsid w:val="00DB5529"/>
    <w:rsid w:val="00DB606D"/>
    <w:rsid w:val="00DC09C8"/>
    <w:rsid w:val="00DC0BB3"/>
    <w:rsid w:val="00DC1976"/>
    <w:rsid w:val="00DC309B"/>
    <w:rsid w:val="00DC3270"/>
    <w:rsid w:val="00DC4A14"/>
    <w:rsid w:val="00DC5596"/>
    <w:rsid w:val="00DC608C"/>
    <w:rsid w:val="00DD1887"/>
    <w:rsid w:val="00DD230E"/>
    <w:rsid w:val="00DD2814"/>
    <w:rsid w:val="00DD4F22"/>
    <w:rsid w:val="00DD5CAB"/>
    <w:rsid w:val="00DD6681"/>
    <w:rsid w:val="00DD6B79"/>
    <w:rsid w:val="00DE04DB"/>
    <w:rsid w:val="00DE0A8F"/>
    <w:rsid w:val="00DE16F8"/>
    <w:rsid w:val="00DE1715"/>
    <w:rsid w:val="00DE467E"/>
    <w:rsid w:val="00DE495B"/>
    <w:rsid w:val="00DE6ABC"/>
    <w:rsid w:val="00DE7B6F"/>
    <w:rsid w:val="00DE7D87"/>
    <w:rsid w:val="00DE7F85"/>
    <w:rsid w:val="00DF0451"/>
    <w:rsid w:val="00DF1D43"/>
    <w:rsid w:val="00DF2B19"/>
    <w:rsid w:val="00DF2B83"/>
    <w:rsid w:val="00DF32DE"/>
    <w:rsid w:val="00DF3596"/>
    <w:rsid w:val="00DF5068"/>
    <w:rsid w:val="00DF64C3"/>
    <w:rsid w:val="00DF67BF"/>
    <w:rsid w:val="00DF69FC"/>
    <w:rsid w:val="00DF7803"/>
    <w:rsid w:val="00DF7CF4"/>
    <w:rsid w:val="00E00701"/>
    <w:rsid w:val="00E0093B"/>
    <w:rsid w:val="00E016D6"/>
    <w:rsid w:val="00E01A0F"/>
    <w:rsid w:val="00E029D6"/>
    <w:rsid w:val="00E03637"/>
    <w:rsid w:val="00E03D16"/>
    <w:rsid w:val="00E05DA7"/>
    <w:rsid w:val="00E05E84"/>
    <w:rsid w:val="00E07367"/>
    <w:rsid w:val="00E078A4"/>
    <w:rsid w:val="00E07B84"/>
    <w:rsid w:val="00E10BE6"/>
    <w:rsid w:val="00E1106A"/>
    <w:rsid w:val="00E117B4"/>
    <w:rsid w:val="00E11A9C"/>
    <w:rsid w:val="00E13921"/>
    <w:rsid w:val="00E14026"/>
    <w:rsid w:val="00E14A39"/>
    <w:rsid w:val="00E155F3"/>
    <w:rsid w:val="00E15618"/>
    <w:rsid w:val="00E17832"/>
    <w:rsid w:val="00E21AD1"/>
    <w:rsid w:val="00E2221E"/>
    <w:rsid w:val="00E227EA"/>
    <w:rsid w:val="00E23753"/>
    <w:rsid w:val="00E23BD8"/>
    <w:rsid w:val="00E247C9"/>
    <w:rsid w:val="00E262D7"/>
    <w:rsid w:val="00E2686F"/>
    <w:rsid w:val="00E26FE0"/>
    <w:rsid w:val="00E27074"/>
    <w:rsid w:val="00E2722D"/>
    <w:rsid w:val="00E27CE3"/>
    <w:rsid w:val="00E32C0D"/>
    <w:rsid w:val="00E32F82"/>
    <w:rsid w:val="00E33BCB"/>
    <w:rsid w:val="00E36F72"/>
    <w:rsid w:val="00E405B9"/>
    <w:rsid w:val="00E407A5"/>
    <w:rsid w:val="00E41B36"/>
    <w:rsid w:val="00E42BA5"/>
    <w:rsid w:val="00E434A2"/>
    <w:rsid w:val="00E4486C"/>
    <w:rsid w:val="00E44DF6"/>
    <w:rsid w:val="00E46103"/>
    <w:rsid w:val="00E462A7"/>
    <w:rsid w:val="00E4688B"/>
    <w:rsid w:val="00E46D28"/>
    <w:rsid w:val="00E47BFE"/>
    <w:rsid w:val="00E500C1"/>
    <w:rsid w:val="00E502E5"/>
    <w:rsid w:val="00E506F8"/>
    <w:rsid w:val="00E50E9B"/>
    <w:rsid w:val="00E51AFD"/>
    <w:rsid w:val="00E525C0"/>
    <w:rsid w:val="00E53943"/>
    <w:rsid w:val="00E5420B"/>
    <w:rsid w:val="00E54F2F"/>
    <w:rsid w:val="00E557E2"/>
    <w:rsid w:val="00E56404"/>
    <w:rsid w:val="00E57127"/>
    <w:rsid w:val="00E57E20"/>
    <w:rsid w:val="00E60100"/>
    <w:rsid w:val="00E64064"/>
    <w:rsid w:val="00E641C4"/>
    <w:rsid w:val="00E658C2"/>
    <w:rsid w:val="00E659A2"/>
    <w:rsid w:val="00E671B4"/>
    <w:rsid w:val="00E70310"/>
    <w:rsid w:val="00E70586"/>
    <w:rsid w:val="00E70599"/>
    <w:rsid w:val="00E70A00"/>
    <w:rsid w:val="00E731CF"/>
    <w:rsid w:val="00E73560"/>
    <w:rsid w:val="00E73B68"/>
    <w:rsid w:val="00E76C71"/>
    <w:rsid w:val="00E777BE"/>
    <w:rsid w:val="00E81EC4"/>
    <w:rsid w:val="00E8274E"/>
    <w:rsid w:val="00E82CA7"/>
    <w:rsid w:val="00E82E95"/>
    <w:rsid w:val="00E837BD"/>
    <w:rsid w:val="00E842D2"/>
    <w:rsid w:val="00E85910"/>
    <w:rsid w:val="00E85DB5"/>
    <w:rsid w:val="00E85E6E"/>
    <w:rsid w:val="00E87880"/>
    <w:rsid w:val="00E878EF"/>
    <w:rsid w:val="00E87B5E"/>
    <w:rsid w:val="00E9069D"/>
    <w:rsid w:val="00E90C87"/>
    <w:rsid w:val="00E91F17"/>
    <w:rsid w:val="00E92A71"/>
    <w:rsid w:val="00E92BEA"/>
    <w:rsid w:val="00E9322E"/>
    <w:rsid w:val="00E94518"/>
    <w:rsid w:val="00E94C50"/>
    <w:rsid w:val="00E97F8E"/>
    <w:rsid w:val="00EA0B20"/>
    <w:rsid w:val="00EA15BE"/>
    <w:rsid w:val="00EA25A3"/>
    <w:rsid w:val="00EA3F1C"/>
    <w:rsid w:val="00EA3FC2"/>
    <w:rsid w:val="00EA43D4"/>
    <w:rsid w:val="00EA4BE2"/>
    <w:rsid w:val="00EA5A74"/>
    <w:rsid w:val="00EA6EB0"/>
    <w:rsid w:val="00EA7F59"/>
    <w:rsid w:val="00EB22DD"/>
    <w:rsid w:val="00EB2D80"/>
    <w:rsid w:val="00EB2E8C"/>
    <w:rsid w:val="00EB3F6D"/>
    <w:rsid w:val="00EB5539"/>
    <w:rsid w:val="00EB5DE9"/>
    <w:rsid w:val="00EB6034"/>
    <w:rsid w:val="00EB66EA"/>
    <w:rsid w:val="00EB681D"/>
    <w:rsid w:val="00EB714C"/>
    <w:rsid w:val="00EB71F3"/>
    <w:rsid w:val="00EB7BB3"/>
    <w:rsid w:val="00EB7E93"/>
    <w:rsid w:val="00EC1194"/>
    <w:rsid w:val="00EC159B"/>
    <w:rsid w:val="00EC1DB1"/>
    <w:rsid w:val="00EC1E4E"/>
    <w:rsid w:val="00EC26A7"/>
    <w:rsid w:val="00EC29AB"/>
    <w:rsid w:val="00EC3620"/>
    <w:rsid w:val="00EC3945"/>
    <w:rsid w:val="00EC79B8"/>
    <w:rsid w:val="00EC7A36"/>
    <w:rsid w:val="00ED05C4"/>
    <w:rsid w:val="00ED0611"/>
    <w:rsid w:val="00ED069B"/>
    <w:rsid w:val="00ED0999"/>
    <w:rsid w:val="00ED09A3"/>
    <w:rsid w:val="00ED0C50"/>
    <w:rsid w:val="00ED1347"/>
    <w:rsid w:val="00ED1D35"/>
    <w:rsid w:val="00ED26A7"/>
    <w:rsid w:val="00ED2FF8"/>
    <w:rsid w:val="00ED3873"/>
    <w:rsid w:val="00ED3895"/>
    <w:rsid w:val="00ED3AA5"/>
    <w:rsid w:val="00ED4C10"/>
    <w:rsid w:val="00ED6133"/>
    <w:rsid w:val="00ED7F54"/>
    <w:rsid w:val="00EE1B38"/>
    <w:rsid w:val="00EE1BEC"/>
    <w:rsid w:val="00EE3D59"/>
    <w:rsid w:val="00EE5953"/>
    <w:rsid w:val="00EE673A"/>
    <w:rsid w:val="00EE69AF"/>
    <w:rsid w:val="00EE6C37"/>
    <w:rsid w:val="00EE774E"/>
    <w:rsid w:val="00EF0418"/>
    <w:rsid w:val="00EF0BF2"/>
    <w:rsid w:val="00EF143F"/>
    <w:rsid w:val="00EF1CAF"/>
    <w:rsid w:val="00EF1D25"/>
    <w:rsid w:val="00EF1D8A"/>
    <w:rsid w:val="00EF1E1E"/>
    <w:rsid w:val="00EF3DF5"/>
    <w:rsid w:val="00EF3F78"/>
    <w:rsid w:val="00EF442D"/>
    <w:rsid w:val="00EF47BE"/>
    <w:rsid w:val="00EF481A"/>
    <w:rsid w:val="00EF7115"/>
    <w:rsid w:val="00EF750C"/>
    <w:rsid w:val="00F00D80"/>
    <w:rsid w:val="00F00DB4"/>
    <w:rsid w:val="00F00DC8"/>
    <w:rsid w:val="00F00DCE"/>
    <w:rsid w:val="00F01B43"/>
    <w:rsid w:val="00F02803"/>
    <w:rsid w:val="00F04BC4"/>
    <w:rsid w:val="00F06596"/>
    <w:rsid w:val="00F06E23"/>
    <w:rsid w:val="00F077A2"/>
    <w:rsid w:val="00F107D6"/>
    <w:rsid w:val="00F113DB"/>
    <w:rsid w:val="00F14D2E"/>
    <w:rsid w:val="00F165CB"/>
    <w:rsid w:val="00F16FA1"/>
    <w:rsid w:val="00F17AC4"/>
    <w:rsid w:val="00F17D17"/>
    <w:rsid w:val="00F20A12"/>
    <w:rsid w:val="00F20D9C"/>
    <w:rsid w:val="00F21B4D"/>
    <w:rsid w:val="00F21BB7"/>
    <w:rsid w:val="00F2312A"/>
    <w:rsid w:val="00F23743"/>
    <w:rsid w:val="00F25332"/>
    <w:rsid w:val="00F26F45"/>
    <w:rsid w:val="00F277E2"/>
    <w:rsid w:val="00F302F5"/>
    <w:rsid w:val="00F307C1"/>
    <w:rsid w:val="00F310EE"/>
    <w:rsid w:val="00F326AA"/>
    <w:rsid w:val="00F33721"/>
    <w:rsid w:val="00F34FF4"/>
    <w:rsid w:val="00F3780A"/>
    <w:rsid w:val="00F408A4"/>
    <w:rsid w:val="00F416F5"/>
    <w:rsid w:val="00F4212A"/>
    <w:rsid w:val="00F4326C"/>
    <w:rsid w:val="00F43396"/>
    <w:rsid w:val="00F43B8E"/>
    <w:rsid w:val="00F4406E"/>
    <w:rsid w:val="00F448ED"/>
    <w:rsid w:val="00F463AC"/>
    <w:rsid w:val="00F469AB"/>
    <w:rsid w:val="00F46D53"/>
    <w:rsid w:val="00F474FF"/>
    <w:rsid w:val="00F47ADB"/>
    <w:rsid w:val="00F5020B"/>
    <w:rsid w:val="00F5101B"/>
    <w:rsid w:val="00F527D3"/>
    <w:rsid w:val="00F549B3"/>
    <w:rsid w:val="00F54B4D"/>
    <w:rsid w:val="00F576EB"/>
    <w:rsid w:val="00F57AB2"/>
    <w:rsid w:val="00F62FF2"/>
    <w:rsid w:val="00F6345C"/>
    <w:rsid w:val="00F6626F"/>
    <w:rsid w:val="00F666A4"/>
    <w:rsid w:val="00F66CE8"/>
    <w:rsid w:val="00F66E30"/>
    <w:rsid w:val="00F70907"/>
    <w:rsid w:val="00F720BF"/>
    <w:rsid w:val="00F72721"/>
    <w:rsid w:val="00F73D64"/>
    <w:rsid w:val="00F75802"/>
    <w:rsid w:val="00F76447"/>
    <w:rsid w:val="00F77397"/>
    <w:rsid w:val="00F77CFA"/>
    <w:rsid w:val="00F802AB"/>
    <w:rsid w:val="00F812F0"/>
    <w:rsid w:val="00F84A9F"/>
    <w:rsid w:val="00F85625"/>
    <w:rsid w:val="00F85D38"/>
    <w:rsid w:val="00F870B3"/>
    <w:rsid w:val="00F873CB"/>
    <w:rsid w:val="00F905E7"/>
    <w:rsid w:val="00F91A07"/>
    <w:rsid w:val="00F94443"/>
    <w:rsid w:val="00F945FF"/>
    <w:rsid w:val="00F9482B"/>
    <w:rsid w:val="00F9493F"/>
    <w:rsid w:val="00F954CC"/>
    <w:rsid w:val="00F96231"/>
    <w:rsid w:val="00F97562"/>
    <w:rsid w:val="00F97758"/>
    <w:rsid w:val="00F97D0D"/>
    <w:rsid w:val="00FA0BCA"/>
    <w:rsid w:val="00FA176C"/>
    <w:rsid w:val="00FA1871"/>
    <w:rsid w:val="00FA5785"/>
    <w:rsid w:val="00FA6C0D"/>
    <w:rsid w:val="00FB129F"/>
    <w:rsid w:val="00FB15B7"/>
    <w:rsid w:val="00FB3A7D"/>
    <w:rsid w:val="00FB3D75"/>
    <w:rsid w:val="00FB458D"/>
    <w:rsid w:val="00FB5853"/>
    <w:rsid w:val="00FB5866"/>
    <w:rsid w:val="00FB5B75"/>
    <w:rsid w:val="00FB6511"/>
    <w:rsid w:val="00FB70B3"/>
    <w:rsid w:val="00FB7332"/>
    <w:rsid w:val="00FB7D38"/>
    <w:rsid w:val="00FB7F22"/>
    <w:rsid w:val="00FC121D"/>
    <w:rsid w:val="00FC2F69"/>
    <w:rsid w:val="00FC4946"/>
    <w:rsid w:val="00FC4E55"/>
    <w:rsid w:val="00FC6AF1"/>
    <w:rsid w:val="00FC6B34"/>
    <w:rsid w:val="00FC6C83"/>
    <w:rsid w:val="00FC7231"/>
    <w:rsid w:val="00FC7DA2"/>
    <w:rsid w:val="00FD0170"/>
    <w:rsid w:val="00FD0A3F"/>
    <w:rsid w:val="00FD0FB7"/>
    <w:rsid w:val="00FD113F"/>
    <w:rsid w:val="00FD3BA3"/>
    <w:rsid w:val="00FD3E7B"/>
    <w:rsid w:val="00FD42E2"/>
    <w:rsid w:val="00FD46B7"/>
    <w:rsid w:val="00FD4D60"/>
    <w:rsid w:val="00FD4E54"/>
    <w:rsid w:val="00FD6661"/>
    <w:rsid w:val="00FD66FE"/>
    <w:rsid w:val="00FE0117"/>
    <w:rsid w:val="00FE0279"/>
    <w:rsid w:val="00FE12F0"/>
    <w:rsid w:val="00FE1E46"/>
    <w:rsid w:val="00FE275E"/>
    <w:rsid w:val="00FE2C51"/>
    <w:rsid w:val="00FE50C7"/>
    <w:rsid w:val="00FE53F3"/>
    <w:rsid w:val="00FE5A6D"/>
    <w:rsid w:val="00FE6091"/>
    <w:rsid w:val="00FE7AB7"/>
    <w:rsid w:val="00FF0545"/>
    <w:rsid w:val="00FF2176"/>
    <w:rsid w:val="00FF371D"/>
    <w:rsid w:val="00FF3E29"/>
    <w:rsid w:val="00FF3EDD"/>
    <w:rsid w:val="00FF5735"/>
    <w:rsid w:val="00FF6B93"/>
    <w:rsid w:val="00FF742A"/>
    <w:rsid w:val="19327581"/>
    <w:rsid w:val="1DAC9805"/>
    <w:rsid w:val="70B94EA4"/>
    <w:rsid w:val="7EB29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E43A3"/>
  <w15:chartTrackingRefBased/>
  <w15:docId w15:val="{7D78CDE0-4B06-4597-8F88-35BBFE1E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7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57A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2F73"/>
    <w:pPr>
      <w:ind w:left="720"/>
      <w:contextualSpacing/>
    </w:pPr>
  </w:style>
  <w:style w:type="character" w:customStyle="1" w:styleId="highlight">
    <w:name w:val="highlight"/>
    <w:basedOn w:val="DefaultParagraphFont"/>
    <w:rsid w:val="00E837BD"/>
  </w:style>
  <w:style w:type="paragraph" w:styleId="Header">
    <w:name w:val="header"/>
    <w:basedOn w:val="Normal"/>
    <w:link w:val="HeaderChar"/>
    <w:uiPriority w:val="99"/>
    <w:unhideWhenUsed/>
    <w:rsid w:val="00890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7D2"/>
  </w:style>
  <w:style w:type="paragraph" w:styleId="Footer">
    <w:name w:val="footer"/>
    <w:basedOn w:val="Normal"/>
    <w:link w:val="FooterChar"/>
    <w:uiPriority w:val="99"/>
    <w:unhideWhenUsed/>
    <w:rsid w:val="00890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7D2"/>
  </w:style>
  <w:style w:type="character" w:styleId="Hyperlink">
    <w:name w:val="Hyperlink"/>
    <w:basedOn w:val="DefaultParagraphFont"/>
    <w:uiPriority w:val="99"/>
    <w:unhideWhenUsed/>
    <w:rsid w:val="0054455E"/>
    <w:rPr>
      <w:color w:val="0000FF"/>
      <w:u w:val="single"/>
    </w:rPr>
  </w:style>
  <w:style w:type="character" w:styleId="Emphasis">
    <w:name w:val="Emphasis"/>
    <w:basedOn w:val="DefaultParagraphFont"/>
    <w:uiPriority w:val="20"/>
    <w:qFormat/>
    <w:rsid w:val="0025417F"/>
    <w:rPr>
      <w:i/>
      <w:iCs/>
    </w:rPr>
  </w:style>
  <w:style w:type="paragraph" w:customStyle="1" w:styleId="paragraph">
    <w:name w:val="paragraph"/>
    <w:basedOn w:val="Normal"/>
    <w:rsid w:val="00F113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113DB"/>
  </w:style>
  <w:style w:type="character" w:customStyle="1" w:styleId="contextualspellingandgrammarerror">
    <w:name w:val="contextualspellingandgrammarerror"/>
    <w:basedOn w:val="DefaultParagraphFont"/>
    <w:rsid w:val="00F113DB"/>
  </w:style>
  <w:style w:type="character" w:customStyle="1" w:styleId="eop">
    <w:name w:val="eop"/>
    <w:basedOn w:val="DefaultParagraphFont"/>
    <w:rsid w:val="00F113DB"/>
  </w:style>
  <w:style w:type="character" w:customStyle="1" w:styleId="spellingerror">
    <w:name w:val="spellingerror"/>
    <w:basedOn w:val="DefaultParagraphFont"/>
    <w:rsid w:val="00ED26A7"/>
  </w:style>
  <w:style w:type="character" w:styleId="CommentReference">
    <w:name w:val="annotation reference"/>
    <w:basedOn w:val="DefaultParagraphFont"/>
    <w:uiPriority w:val="99"/>
    <w:semiHidden/>
    <w:unhideWhenUsed/>
    <w:rsid w:val="002D09C3"/>
    <w:rPr>
      <w:sz w:val="16"/>
      <w:szCs w:val="16"/>
    </w:rPr>
  </w:style>
  <w:style w:type="paragraph" w:styleId="CommentText">
    <w:name w:val="annotation text"/>
    <w:basedOn w:val="Normal"/>
    <w:link w:val="CommentTextChar"/>
    <w:uiPriority w:val="99"/>
    <w:unhideWhenUsed/>
    <w:rsid w:val="002D09C3"/>
    <w:pPr>
      <w:spacing w:line="240" w:lineRule="auto"/>
    </w:pPr>
    <w:rPr>
      <w:sz w:val="20"/>
      <w:szCs w:val="20"/>
    </w:rPr>
  </w:style>
  <w:style w:type="character" w:customStyle="1" w:styleId="CommentTextChar">
    <w:name w:val="Comment Text Char"/>
    <w:basedOn w:val="DefaultParagraphFont"/>
    <w:link w:val="CommentText"/>
    <w:uiPriority w:val="99"/>
    <w:rsid w:val="002D09C3"/>
    <w:rPr>
      <w:sz w:val="20"/>
      <w:szCs w:val="20"/>
    </w:rPr>
  </w:style>
  <w:style w:type="paragraph" w:styleId="CommentSubject">
    <w:name w:val="annotation subject"/>
    <w:basedOn w:val="CommentText"/>
    <w:next w:val="CommentText"/>
    <w:link w:val="CommentSubjectChar"/>
    <w:uiPriority w:val="99"/>
    <w:semiHidden/>
    <w:unhideWhenUsed/>
    <w:rsid w:val="002D09C3"/>
    <w:rPr>
      <w:b/>
      <w:bCs/>
    </w:rPr>
  </w:style>
  <w:style w:type="character" w:customStyle="1" w:styleId="CommentSubjectChar">
    <w:name w:val="Comment Subject Char"/>
    <w:basedOn w:val="CommentTextChar"/>
    <w:link w:val="CommentSubject"/>
    <w:uiPriority w:val="99"/>
    <w:semiHidden/>
    <w:rsid w:val="002D09C3"/>
    <w:rPr>
      <w:b/>
      <w:bCs/>
      <w:sz w:val="20"/>
      <w:szCs w:val="20"/>
    </w:rPr>
  </w:style>
  <w:style w:type="paragraph" w:styleId="BalloonText">
    <w:name w:val="Balloon Text"/>
    <w:basedOn w:val="Normal"/>
    <w:link w:val="BalloonTextChar"/>
    <w:uiPriority w:val="99"/>
    <w:semiHidden/>
    <w:unhideWhenUsed/>
    <w:rsid w:val="002D0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9C3"/>
    <w:rPr>
      <w:rFonts w:ascii="Segoe UI" w:hAnsi="Segoe UI" w:cs="Segoe UI"/>
      <w:sz w:val="18"/>
      <w:szCs w:val="18"/>
    </w:rPr>
  </w:style>
  <w:style w:type="character" w:customStyle="1" w:styleId="UnresolvedMention1">
    <w:name w:val="Unresolved Mention1"/>
    <w:basedOn w:val="DefaultParagraphFont"/>
    <w:uiPriority w:val="99"/>
    <w:semiHidden/>
    <w:unhideWhenUsed/>
    <w:rsid w:val="0002317D"/>
    <w:rPr>
      <w:color w:val="808080"/>
      <w:shd w:val="clear" w:color="auto" w:fill="E6E6E6"/>
    </w:rPr>
  </w:style>
  <w:style w:type="paragraph" w:styleId="Revision">
    <w:name w:val="Revision"/>
    <w:hidden/>
    <w:uiPriority w:val="99"/>
    <w:semiHidden/>
    <w:rsid w:val="00D62DE6"/>
    <w:pPr>
      <w:spacing w:after="0" w:line="240" w:lineRule="auto"/>
    </w:pPr>
  </w:style>
  <w:style w:type="paragraph" w:styleId="FootnoteText">
    <w:name w:val="footnote text"/>
    <w:basedOn w:val="Normal"/>
    <w:link w:val="FootnoteTextChar"/>
    <w:uiPriority w:val="99"/>
    <w:semiHidden/>
    <w:unhideWhenUsed/>
    <w:rsid w:val="006A52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2C1"/>
    <w:rPr>
      <w:sz w:val="20"/>
      <w:szCs w:val="20"/>
    </w:rPr>
  </w:style>
  <w:style w:type="character" w:styleId="FootnoteReference">
    <w:name w:val="footnote reference"/>
    <w:basedOn w:val="DefaultParagraphFont"/>
    <w:uiPriority w:val="99"/>
    <w:semiHidden/>
    <w:unhideWhenUsed/>
    <w:rsid w:val="006A52C1"/>
    <w:rPr>
      <w:vertAlign w:val="superscript"/>
    </w:rPr>
  </w:style>
  <w:style w:type="table" w:styleId="TableGrid">
    <w:name w:val="Table Grid"/>
    <w:basedOn w:val="TableNormal"/>
    <w:uiPriority w:val="39"/>
    <w:rsid w:val="0003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authors">
    <w:name w:val="art_authors"/>
    <w:basedOn w:val="DefaultParagraphFont"/>
    <w:rsid w:val="00770676"/>
  </w:style>
  <w:style w:type="character" w:customStyle="1" w:styleId="nlmstring-name">
    <w:name w:val="nlm_string-name"/>
    <w:basedOn w:val="DefaultParagraphFont"/>
    <w:rsid w:val="00770676"/>
  </w:style>
  <w:style w:type="character" w:customStyle="1" w:styleId="year">
    <w:name w:val="year"/>
    <w:basedOn w:val="DefaultParagraphFont"/>
    <w:rsid w:val="00770676"/>
  </w:style>
  <w:style w:type="character" w:customStyle="1" w:styleId="arttitle">
    <w:name w:val="art_title"/>
    <w:basedOn w:val="DefaultParagraphFont"/>
    <w:rsid w:val="00770676"/>
  </w:style>
  <w:style w:type="character" w:customStyle="1" w:styleId="journalname">
    <w:name w:val="journalname"/>
    <w:basedOn w:val="DefaultParagraphFont"/>
    <w:rsid w:val="00770676"/>
  </w:style>
  <w:style w:type="character" w:styleId="Strong">
    <w:name w:val="Strong"/>
    <w:basedOn w:val="DefaultParagraphFont"/>
    <w:uiPriority w:val="22"/>
    <w:qFormat/>
    <w:rsid w:val="00770676"/>
    <w:rPr>
      <w:b/>
      <w:bCs/>
    </w:rPr>
  </w:style>
  <w:style w:type="character" w:customStyle="1" w:styleId="page">
    <w:name w:val="page"/>
    <w:basedOn w:val="DefaultParagraphFont"/>
    <w:rsid w:val="00770676"/>
  </w:style>
  <w:style w:type="character" w:styleId="UnresolvedMention">
    <w:name w:val="Unresolved Mention"/>
    <w:basedOn w:val="DefaultParagraphFont"/>
    <w:uiPriority w:val="99"/>
    <w:semiHidden/>
    <w:unhideWhenUsed/>
    <w:rsid w:val="00D11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70072">
      <w:bodyDiv w:val="1"/>
      <w:marLeft w:val="0"/>
      <w:marRight w:val="0"/>
      <w:marTop w:val="0"/>
      <w:marBottom w:val="0"/>
      <w:divBdr>
        <w:top w:val="none" w:sz="0" w:space="0" w:color="auto"/>
        <w:left w:val="none" w:sz="0" w:space="0" w:color="auto"/>
        <w:bottom w:val="none" w:sz="0" w:space="0" w:color="auto"/>
        <w:right w:val="none" w:sz="0" w:space="0" w:color="auto"/>
      </w:divBdr>
    </w:div>
    <w:div w:id="253782895">
      <w:bodyDiv w:val="1"/>
      <w:marLeft w:val="0"/>
      <w:marRight w:val="0"/>
      <w:marTop w:val="0"/>
      <w:marBottom w:val="0"/>
      <w:divBdr>
        <w:top w:val="none" w:sz="0" w:space="0" w:color="auto"/>
        <w:left w:val="none" w:sz="0" w:space="0" w:color="auto"/>
        <w:bottom w:val="none" w:sz="0" w:space="0" w:color="auto"/>
        <w:right w:val="none" w:sz="0" w:space="0" w:color="auto"/>
      </w:divBdr>
    </w:div>
    <w:div w:id="324169029">
      <w:bodyDiv w:val="1"/>
      <w:marLeft w:val="0"/>
      <w:marRight w:val="0"/>
      <w:marTop w:val="0"/>
      <w:marBottom w:val="0"/>
      <w:divBdr>
        <w:top w:val="none" w:sz="0" w:space="0" w:color="auto"/>
        <w:left w:val="none" w:sz="0" w:space="0" w:color="auto"/>
        <w:bottom w:val="none" w:sz="0" w:space="0" w:color="auto"/>
        <w:right w:val="none" w:sz="0" w:space="0" w:color="auto"/>
      </w:divBdr>
    </w:div>
    <w:div w:id="357439483">
      <w:bodyDiv w:val="1"/>
      <w:marLeft w:val="0"/>
      <w:marRight w:val="0"/>
      <w:marTop w:val="0"/>
      <w:marBottom w:val="0"/>
      <w:divBdr>
        <w:top w:val="none" w:sz="0" w:space="0" w:color="auto"/>
        <w:left w:val="none" w:sz="0" w:space="0" w:color="auto"/>
        <w:bottom w:val="none" w:sz="0" w:space="0" w:color="auto"/>
        <w:right w:val="none" w:sz="0" w:space="0" w:color="auto"/>
      </w:divBdr>
    </w:div>
    <w:div w:id="405031073">
      <w:bodyDiv w:val="1"/>
      <w:marLeft w:val="0"/>
      <w:marRight w:val="0"/>
      <w:marTop w:val="0"/>
      <w:marBottom w:val="0"/>
      <w:divBdr>
        <w:top w:val="none" w:sz="0" w:space="0" w:color="auto"/>
        <w:left w:val="none" w:sz="0" w:space="0" w:color="auto"/>
        <w:bottom w:val="none" w:sz="0" w:space="0" w:color="auto"/>
        <w:right w:val="none" w:sz="0" w:space="0" w:color="auto"/>
      </w:divBdr>
    </w:div>
    <w:div w:id="411397848">
      <w:bodyDiv w:val="1"/>
      <w:marLeft w:val="0"/>
      <w:marRight w:val="0"/>
      <w:marTop w:val="0"/>
      <w:marBottom w:val="0"/>
      <w:divBdr>
        <w:top w:val="none" w:sz="0" w:space="0" w:color="auto"/>
        <w:left w:val="none" w:sz="0" w:space="0" w:color="auto"/>
        <w:bottom w:val="none" w:sz="0" w:space="0" w:color="auto"/>
        <w:right w:val="none" w:sz="0" w:space="0" w:color="auto"/>
      </w:divBdr>
      <w:divsChild>
        <w:div w:id="282539726">
          <w:marLeft w:val="2045"/>
          <w:marRight w:val="0"/>
          <w:marTop w:val="86"/>
          <w:marBottom w:val="0"/>
          <w:divBdr>
            <w:top w:val="none" w:sz="0" w:space="0" w:color="auto"/>
            <w:left w:val="none" w:sz="0" w:space="0" w:color="auto"/>
            <w:bottom w:val="none" w:sz="0" w:space="0" w:color="auto"/>
            <w:right w:val="none" w:sz="0" w:space="0" w:color="auto"/>
          </w:divBdr>
        </w:div>
        <w:div w:id="722489021">
          <w:marLeft w:val="1728"/>
          <w:marRight w:val="0"/>
          <w:marTop w:val="86"/>
          <w:marBottom w:val="0"/>
          <w:divBdr>
            <w:top w:val="none" w:sz="0" w:space="0" w:color="auto"/>
            <w:left w:val="none" w:sz="0" w:space="0" w:color="auto"/>
            <w:bottom w:val="none" w:sz="0" w:space="0" w:color="auto"/>
            <w:right w:val="none" w:sz="0" w:space="0" w:color="auto"/>
          </w:divBdr>
        </w:div>
        <w:div w:id="1008604665">
          <w:marLeft w:val="1728"/>
          <w:marRight w:val="0"/>
          <w:marTop w:val="86"/>
          <w:marBottom w:val="0"/>
          <w:divBdr>
            <w:top w:val="none" w:sz="0" w:space="0" w:color="auto"/>
            <w:left w:val="none" w:sz="0" w:space="0" w:color="auto"/>
            <w:bottom w:val="none" w:sz="0" w:space="0" w:color="auto"/>
            <w:right w:val="none" w:sz="0" w:space="0" w:color="auto"/>
          </w:divBdr>
        </w:div>
        <w:div w:id="1769616201">
          <w:marLeft w:val="1397"/>
          <w:marRight w:val="0"/>
          <w:marTop w:val="86"/>
          <w:marBottom w:val="0"/>
          <w:divBdr>
            <w:top w:val="none" w:sz="0" w:space="0" w:color="auto"/>
            <w:left w:val="none" w:sz="0" w:space="0" w:color="auto"/>
            <w:bottom w:val="none" w:sz="0" w:space="0" w:color="auto"/>
            <w:right w:val="none" w:sz="0" w:space="0" w:color="auto"/>
          </w:divBdr>
        </w:div>
        <w:div w:id="1772436053">
          <w:marLeft w:val="1728"/>
          <w:marRight w:val="0"/>
          <w:marTop w:val="86"/>
          <w:marBottom w:val="0"/>
          <w:divBdr>
            <w:top w:val="none" w:sz="0" w:space="0" w:color="auto"/>
            <w:left w:val="none" w:sz="0" w:space="0" w:color="auto"/>
            <w:bottom w:val="none" w:sz="0" w:space="0" w:color="auto"/>
            <w:right w:val="none" w:sz="0" w:space="0" w:color="auto"/>
          </w:divBdr>
        </w:div>
        <w:div w:id="1972856586">
          <w:marLeft w:val="1397"/>
          <w:marRight w:val="0"/>
          <w:marTop w:val="86"/>
          <w:marBottom w:val="0"/>
          <w:divBdr>
            <w:top w:val="none" w:sz="0" w:space="0" w:color="auto"/>
            <w:left w:val="none" w:sz="0" w:space="0" w:color="auto"/>
            <w:bottom w:val="none" w:sz="0" w:space="0" w:color="auto"/>
            <w:right w:val="none" w:sz="0" w:space="0" w:color="auto"/>
          </w:divBdr>
        </w:div>
      </w:divsChild>
    </w:div>
    <w:div w:id="413016320">
      <w:bodyDiv w:val="1"/>
      <w:marLeft w:val="0"/>
      <w:marRight w:val="0"/>
      <w:marTop w:val="0"/>
      <w:marBottom w:val="0"/>
      <w:divBdr>
        <w:top w:val="none" w:sz="0" w:space="0" w:color="auto"/>
        <w:left w:val="none" w:sz="0" w:space="0" w:color="auto"/>
        <w:bottom w:val="none" w:sz="0" w:space="0" w:color="auto"/>
        <w:right w:val="none" w:sz="0" w:space="0" w:color="auto"/>
      </w:divBdr>
    </w:div>
    <w:div w:id="544831958">
      <w:bodyDiv w:val="1"/>
      <w:marLeft w:val="0"/>
      <w:marRight w:val="0"/>
      <w:marTop w:val="0"/>
      <w:marBottom w:val="0"/>
      <w:divBdr>
        <w:top w:val="none" w:sz="0" w:space="0" w:color="auto"/>
        <w:left w:val="none" w:sz="0" w:space="0" w:color="auto"/>
        <w:bottom w:val="none" w:sz="0" w:space="0" w:color="auto"/>
        <w:right w:val="none" w:sz="0" w:space="0" w:color="auto"/>
      </w:divBdr>
      <w:divsChild>
        <w:div w:id="1694646580">
          <w:marLeft w:val="1008"/>
          <w:marRight w:val="0"/>
          <w:marTop w:val="110"/>
          <w:marBottom w:val="0"/>
          <w:divBdr>
            <w:top w:val="none" w:sz="0" w:space="0" w:color="auto"/>
            <w:left w:val="none" w:sz="0" w:space="0" w:color="auto"/>
            <w:bottom w:val="none" w:sz="0" w:space="0" w:color="auto"/>
            <w:right w:val="none" w:sz="0" w:space="0" w:color="auto"/>
          </w:divBdr>
        </w:div>
        <w:div w:id="1780174352">
          <w:marLeft w:val="1397"/>
          <w:marRight w:val="0"/>
          <w:marTop w:val="82"/>
          <w:marBottom w:val="0"/>
          <w:divBdr>
            <w:top w:val="none" w:sz="0" w:space="0" w:color="auto"/>
            <w:left w:val="none" w:sz="0" w:space="0" w:color="auto"/>
            <w:bottom w:val="none" w:sz="0" w:space="0" w:color="auto"/>
            <w:right w:val="none" w:sz="0" w:space="0" w:color="auto"/>
          </w:divBdr>
        </w:div>
        <w:div w:id="2029940524">
          <w:marLeft w:val="1397"/>
          <w:marRight w:val="0"/>
          <w:marTop w:val="82"/>
          <w:marBottom w:val="0"/>
          <w:divBdr>
            <w:top w:val="none" w:sz="0" w:space="0" w:color="auto"/>
            <w:left w:val="none" w:sz="0" w:space="0" w:color="auto"/>
            <w:bottom w:val="none" w:sz="0" w:space="0" w:color="auto"/>
            <w:right w:val="none" w:sz="0" w:space="0" w:color="auto"/>
          </w:divBdr>
        </w:div>
      </w:divsChild>
    </w:div>
    <w:div w:id="622349960">
      <w:bodyDiv w:val="1"/>
      <w:marLeft w:val="0"/>
      <w:marRight w:val="0"/>
      <w:marTop w:val="0"/>
      <w:marBottom w:val="0"/>
      <w:divBdr>
        <w:top w:val="none" w:sz="0" w:space="0" w:color="auto"/>
        <w:left w:val="none" w:sz="0" w:space="0" w:color="auto"/>
        <w:bottom w:val="none" w:sz="0" w:space="0" w:color="auto"/>
        <w:right w:val="none" w:sz="0" w:space="0" w:color="auto"/>
      </w:divBdr>
    </w:div>
    <w:div w:id="651836892">
      <w:bodyDiv w:val="1"/>
      <w:marLeft w:val="0"/>
      <w:marRight w:val="0"/>
      <w:marTop w:val="0"/>
      <w:marBottom w:val="0"/>
      <w:divBdr>
        <w:top w:val="none" w:sz="0" w:space="0" w:color="auto"/>
        <w:left w:val="none" w:sz="0" w:space="0" w:color="auto"/>
        <w:bottom w:val="none" w:sz="0" w:space="0" w:color="auto"/>
        <w:right w:val="none" w:sz="0" w:space="0" w:color="auto"/>
      </w:divBdr>
    </w:div>
    <w:div w:id="664816986">
      <w:bodyDiv w:val="1"/>
      <w:marLeft w:val="0"/>
      <w:marRight w:val="0"/>
      <w:marTop w:val="0"/>
      <w:marBottom w:val="0"/>
      <w:divBdr>
        <w:top w:val="none" w:sz="0" w:space="0" w:color="auto"/>
        <w:left w:val="none" w:sz="0" w:space="0" w:color="auto"/>
        <w:bottom w:val="none" w:sz="0" w:space="0" w:color="auto"/>
        <w:right w:val="none" w:sz="0" w:space="0" w:color="auto"/>
      </w:divBdr>
      <w:divsChild>
        <w:div w:id="598833962">
          <w:marLeft w:val="0"/>
          <w:marRight w:val="0"/>
          <w:marTop w:val="0"/>
          <w:marBottom w:val="0"/>
          <w:divBdr>
            <w:top w:val="none" w:sz="0" w:space="0" w:color="auto"/>
            <w:left w:val="none" w:sz="0" w:space="0" w:color="auto"/>
            <w:bottom w:val="none" w:sz="0" w:space="0" w:color="auto"/>
            <w:right w:val="none" w:sz="0" w:space="0" w:color="auto"/>
          </w:divBdr>
        </w:div>
        <w:div w:id="1100218400">
          <w:marLeft w:val="0"/>
          <w:marRight w:val="0"/>
          <w:marTop w:val="0"/>
          <w:marBottom w:val="0"/>
          <w:divBdr>
            <w:top w:val="none" w:sz="0" w:space="0" w:color="auto"/>
            <w:left w:val="none" w:sz="0" w:space="0" w:color="auto"/>
            <w:bottom w:val="none" w:sz="0" w:space="0" w:color="auto"/>
            <w:right w:val="none" w:sz="0" w:space="0" w:color="auto"/>
          </w:divBdr>
        </w:div>
        <w:div w:id="1606381842">
          <w:marLeft w:val="0"/>
          <w:marRight w:val="0"/>
          <w:marTop w:val="0"/>
          <w:marBottom w:val="0"/>
          <w:divBdr>
            <w:top w:val="none" w:sz="0" w:space="0" w:color="auto"/>
            <w:left w:val="none" w:sz="0" w:space="0" w:color="auto"/>
            <w:bottom w:val="none" w:sz="0" w:space="0" w:color="auto"/>
            <w:right w:val="none" w:sz="0" w:space="0" w:color="auto"/>
          </w:divBdr>
        </w:div>
        <w:div w:id="2054234208">
          <w:marLeft w:val="0"/>
          <w:marRight w:val="0"/>
          <w:marTop w:val="0"/>
          <w:marBottom w:val="0"/>
          <w:divBdr>
            <w:top w:val="none" w:sz="0" w:space="0" w:color="auto"/>
            <w:left w:val="none" w:sz="0" w:space="0" w:color="auto"/>
            <w:bottom w:val="none" w:sz="0" w:space="0" w:color="auto"/>
            <w:right w:val="none" w:sz="0" w:space="0" w:color="auto"/>
          </w:divBdr>
        </w:div>
      </w:divsChild>
    </w:div>
    <w:div w:id="709450518">
      <w:bodyDiv w:val="1"/>
      <w:marLeft w:val="0"/>
      <w:marRight w:val="0"/>
      <w:marTop w:val="0"/>
      <w:marBottom w:val="0"/>
      <w:divBdr>
        <w:top w:val="none" w:sz="0" w:space="0" w:color="auto"/>
        <w:left w:val="none" w:sz="0" w:space="0" w:color="auto"/>
        <w:bottom w:val="none" w:sz="0" w:space="0" w:color="auto"/>
        <w:right w:val="none" w:sz="0" w:space="0" w:color="auto"/>
      </w:divBdr>
    </w:div>
    <w:div w:id="737752706">
      <w:bodyDiv w:val="1"/>
      <w:marLeft w:val="0"/>
      <w:marRight w:val="0"/>
      <w:marTop w:val="0"/>
      <w:marBottom w:val="0"/>
      <w:divBdr>
        <w:top w:val="none" w:sz="0" w:space="0" w:color="auto"/>
        <w:left w:val="none" w:sz="0" w:space="0" w:color="auto"/>
        <w:bottom w:val="none" w:sz="0" w:space="0" w:color="auto"/>
        <w:right w:val="none" w:sz="0" w:space="0" w:color="auto"/>
      </w:divBdr>
    </w:div>
    <w:div w:id="766534905">
      <w:bodyDiv w:val="1"/>
      <w:marLeft w:val="0"/>
      <w:marRight w:val="0"/>
      <w:marTop w:val="0"/>
      <w:marBottom w:val="0"/>
      <w:divBdr>
        <w:top w:val="none" w:sz="0" w:space="0" w:color="auto"/>
        <w:left w:val="none" w:sz="0" w:space="0" w:color="auto"/>
        <w:bottom w:val="none" w:sz="0" w:space="0" w:color="auto"/>
        <w:right w:val="none" w:sz="0" w:space="0" w:color="auto"/>
      </w:divBdr>
    </w:div>
    <w:div w:id="780536565">
      <w:bodyDiv w:val="1"/>
      <w:marLeft w:val="0"/>
      <w:marRight w:val="0"/>
      <w:marTop w:val="0"/>
      <w:marBottom w:val="0"/>
      <w:divBdr>
        <w:top w:val="none" w:sz="0" w:space="0" w:color="auto"/>
        <w:left w:val="none" w:sz="0" w:space="0" w:color="auto"/>
        <w:bottom w:val="none" w:sz="0" w:space="0" w:color="auto"/>
        <w:right w:val="none" w:sz="0" w:space="0" w:color="auto"/>
      </w:divBdr>
    </w:div>
    <w:div w:id="805973392">
      <w:bodyDiv w:val="1"/>
      <w:marLeft w:val="0"/>
      <w:marRight w:val="0"/>
      <w:marTop w:val="0"/>
      <w:marBottom w:val="0"/>
      <w:divBdr>
        <w:top w:val="none" w:sz="0" w:space="0" w:color="auto"/>
        <w:left w:val="none" w:sz="0" w:space="0" w:color="auto"/>
        <w:bottom w:val="none" w:sz="0" w:space="0" w:color="auto"/>
        <w:right w:val="none" w:sz="0" w:space="0" w:color="auto"/>
      </w:divBdr>
    </w:div>
    <w:div w:id="836917290">
      <w:bodyDiv w:val="1"/>
      <w:marLeft w:val="0"/>
      <w:marRight w:val="0"/>
      <w:marTop w:val="0"/>
      <w:marBottom w:val="0"/>
      <w:divBdr>
        <w:top w:val="none" w:sz="0" w:space="0" w:color="auto"/>
        <w:left w:val="none" w:sz="0" w:space="0" w:color="auto"/>
        <w:bottom w:val="none" w:sz="0" w:space="0" w:color="auto"/>
        <w:right w:val="none" w:sz="0" w:space="0" w:color="auto"/>
      </w:divBdr>
    </w:div>
    <w:div w:id="842160918">
      <w:bodyDiv w:val="1"/>
      <w:marLeft w:val="0"/>
      <w:marRight w:val="0"/>
      <w:marTop w:val="0"/>
      <w:marBottom w:val="0"/>
      <w:divBdr>
        <w:top w:val="none" w:sz="0" w:space="0" w:color="auto"/>
        <w:left w:val="none" w:sz="0" w:space="0" w:color="auto"/>
        <w:bottom w:val="none" w:sz="0" w:space="0" w:color="auto"/>
        <w:right w:val="none" w:sz="0" w:space="0" w:color="auto"/>
      </w:divBdr>
    </w:div>
    <w:div w:id="905411697">
      <w:bodyDiv w:val="1"/>
      <w:marLeft w:val="0"/>
      <w:marRight w:val="0"/>
      <w:marTop w:val="0"/>
      <w:marBottom w:val="0"/>
      <w:divBdr>
        <w:top w:val="none" w:sz="0" w:space="0" w:color="auto"/>
        <w:left w:val="none" w:sz="0" w:space="0" w:color="auto"/>
        <w:bottom w:val="none" w:sz="0" w:space="0" w:color="auto"/>
        <w:right w:val="none" w:sz="0" w:space="0" w:color="auto"/>
      </w:divBdr>
    </w:div>
    <w:div w:id="916863928">
      <w:bodyDiv w:val="1"/>
      <w:marLeft w:val="0"/>
      <w:marRight w:val="0"/>
      <w:marTop w:val="0"/>
      <w:marBottom w:val="0"/>
      <w:divBdr>
        <w:top w:val="none" w:sz="0" w:space="0" w:color="auto"/>
        <w:left w:val="none" w:sz="0" w:space="0" w:color="auto"/>
        <w:bottom w:val="none" w:sz="0" w:space="0" w:color="auto"/>
        <w:right w:val="none" w:sz="0" w:space="0" w:color="auto"/>
      </w:divBdr>
      <w:divsChild>
        <w:div w:id="1406033498">
          <w:marLeft w:val="1008"/>
          <w:marRight w:val="0"/>
          <w:marTop w:val="110"/>
          <w:marBottom w:val="0"/>
          <w:divBdr>
            <w:top w:val="none" w:sz="0" w:space="0" w:color="auto"/>
            <w:left w:val="none" w:sz="0" w:space="0" w:color="auto"/>
            <w:bottom w:val="none" w:sz="0" w:space="0" w:color="auto"/>
            <w:right w:val="none" w:sz="0" w:space="0" w:color="auto"/>
          </w:divBdr>
        </w:div>
      </w:divsChild>
    </w:div>
    <w:div w:id="960762854">
      <w:bodyDiv w:val="1"/>
      <w:marLeft w:val="0"/>
      <w:marRight w:val="0"/>
      <w:marTop w:val="0"/>
      <w:marBottom w:val="0"/>
      <w:divBdr>
        <w:top w:val="none" w:sz="0" w:space="0" w:color="auto"/>
        <w:left w:val="none" w:sz="0" w:space="0" w:color="auto"/>
        <w:bottom w:val="none" w:sz="0" w:space="0" w:color="auto"/>
        <w:right w:val="none" w:sz="0" w:space="0" w:color="auto"/>
      </w:divBdr>
    </w:div>
    <w:div w:id="997080196">
      <w:bodyDiv w:val="1"/>
      <w:marLeft w:val="0"/>
      <w:marRight w:val="0"/>
      <w:marTop w:val="0"/>
      <w:marBottom w:val="0"/>
      <w:divBdr>
        <w:top w:val="none" w:sz="0" w:space="0" w:color="auto"/>
        <w:left w:val="none" w:sz="0" w:space="0" w:color="auto"/>
        <w:bottom w:val="none" w:sz="0" w:space="0" w:color="auto"/>
        <w:right w:val="none" w:sz="0" w:space="0" w:color="auto"/>
      </w:divBdr>
    </w:div>
    <w:div w:id="1004937172">
      <w:bodyDiv w:val="1"/>
      <w:marLeft w:val="0"/>
      <w:marRight w:val="0"/>
      <w:marTop w:val="0"/>
      <w:marBottom w:val="0"/>
      <w:divBdr>
        <w:top w:val="none" w:sz="0" w:space="0" w:color="auto"/>
        <w:left w:val="none" w:sz="0" w:space="0" w:color="auto"/>
        <w:bottom w:val="none" w:sz="0" w:space="0" w:color="auto"/>
        <w:right w:val="none" w:sz="0" w:space="0" w:color="auto"/>
      </w:divBdr>
      <w:divsChild>
        <w:div w:id="1788965637">
          <w:marLeft w:val="0"/>
          <w:marRight w:val="0"/>
          <w:marTop w:val="0"/>
          <w:marBottom w:val="0"/>
          <w:divBdr>
            <w:top w:val="none" w:sz="0" w:space="0" w:color="auto"/>
            <w:left w:val="none" w:sz="0" w:space="0" w:color="auto"/>
            <w:bottom w:val="none" w:sz="0" w:space="0" w:color="auto"/>
            <w:right w:val="none" w:sz="0" w:space="0" w:color="auto"/>
          </w:divBdr>
        </w:div>
      </w:divsChild>
    </w:div>
    <w:div w:id="1067920871">
      <w:bodyDiv w:val="1"/>
      <w:marLeft w:val="0"/>
      <w:marRight w:val="0"/>
      <w:marTop w:val="0"/>
      <w:marBottom w:val="0"/>
      <w:divBdr>
        <w:top w:val="none" w:sz="0" w:space="0" w:color="auto"/>
        <w:left w:val="none" w:sz="0" w:space="0" w:color="auto"/>
        <w:bottom w:val="none" w:sz="0" w:space="0" w:color="auto"/>
        <w:right w:val="none" w:sz="0" w:space="0" w:color="auto"/>
      </w:divBdr>
      <w:divsChild>
        <w:div w:id="56560849">
          <w:marLeft w:val="0"/>
          <w:marRight w:val="0"/>
          <w:marTop w:val="0"/>
          <w:marBottom w:val="0"/>
          <w:divBdr>
            <w:top w:val="none" w:sz="0" w:space="0" w:color="auto"/>
            <w:left w:val="none" w:sz="0" w:space="0" w:color="auto"/>
            <w:bottom w:val="none" w:sz="0" w:space="0" w:color="auto"/>
            <w:right w:val="none" w:sz="0" w:space="0" w:color="auto"/>
          </w:divBdr>
        </w:div>
        <w:div w:id="250089467">
          <w:marLeft w:val="0"/>
          <w:marRight w:val="0"/>
          <w:marTop w:val="0"/>
          <w:marBottom w:val="0"/>
          <w:divBdr>
            <w:top w:val="none" w:sz="0" w:space="0" w:color="auto"/>
            <w:left w:val="none" w:sz="0" w:space="0" w:color="auto"/>
            <w:bottom w:val="none" w:sz="0" w:space="0" w:color="auto"/>
            <w:right w:val="none" w:sz="0" w:space="0" w:color="auto"/>
          </w:divBdr>
        </w:div>
        <w:div w:id="793330342">
          <w:marLeft w:val="0"/>
          <w:marRight w:val="0"/>
          <w:marTop w:val="0"/>
          <w:marBottom w:val="0"/>
          <w:divBdr>
            <w:top w:val="none" w:sz="0" w:space="0" w:color="auto"/>
            <w:left w:val="none" w:sz="0" w:space="0" w:color="auto"/>
            <w:bottom w:val="none" w:sz="0" w:space="0" w:color="auto"/>
            <w:right w:val="none" w:sz="0" w:space="0" w:color="auto"/>
          </w:divBdr>
        </w:div>
        <w:div w:id="1973707206">
          <w:marLeft w:val="0"/>
          <w:marRight w:val="0"/>
          <w:marTop w:val="0"/>
          <w:marBottom w:val="0"/>
          <w:divBdr>
            <w:top w:val="none" w:sz="0" w:space="0" w:color="auto"/>
            <w:left w:val="none" w:sz="0" w:space="0" w:color="auto"/>
            <w:bottom w:val="none" w:sz="0" w:space="0" w:color="auto"/>
            <w:right w:val="none" w:sz="0" w:space="0" w:color="auto"/>
          </w:divBdr>
        </w:div>
      </w:divsChild>
    </w:div>
    <w:div w:id="1078331913">
      <w:bodyDiv w:val="1"/>
      <w:marLeft w:val="0"/>
      <w:marRight w:val="0"/>
      <w:marTop w:val="0"/>
      <w:marBottom w:val="0"/>
      <w:divBdr>
        <w:top w:val="none" w:sz="0" w:space="0" w:color="auto"/>
        <w:left w:val="none" w:sz="0" w:space="0" w:color="auto"/>
        <w:bottom w:val="none" w:sz="0" w:space="0" w:color="auto"/>
        <w:right w:val="none" w:sz="0" w:space="0" w:color="auto"/>
      </w:divBdr>
    </w:div>
    <w:div w:id="1078946185">
      <w:bodyDiv w:val="1"/>
      <w:marLeft w:val="0"/>
      <w:marRight w:val="0"/>
      <w:marTop w:val="0"/>
      <w:marBottom w:val="0"/>
      <w:divBdr>
        <w:top w:val="none" w:sz="0" w:space="0" w:color="auto"/>
        <w:left w:val="none" w:sz="0" w:space="0" w:color="auto"/>
        <w:bottom w:val="none" w:sz="0" w:space="0" w:color="auto"/>
        <w:right w:val="none" w:sz="0" w:space="0" w:color="auto"/>
      </w:divBdr>
      <w:divsChild>
        <w:div w:id="312295897">
          <w:marLeft w:val="1008"/>
          <w:marRight w:val="0"/>
          <w:marTop w:val="110"/>
          <w:marBottom w:val="0"/>
          <w:divBdr>
            <w:top w:val="none" w:sz="0" w:space="0" w:color="auto"/>
            <w:left w:val="none" w:sz="0" w:space="0" w:color="auto"/>
            <w:bottom w:val="none" w:sz="0" w:space="0" w:color="auto"/>
            <w:right w:val="none" w:sz="0" w:space="0" w:color="auto"/>
          </w:divBdr>
        </w:div>
        <w:div w:id="1791048295">
          <w:marLeft w:val="1397"/>
          <w:marRight w:val="0"/>
          <w:marTop w:val="67"/>
          <w:marBottom w:val="0"/>
          <w:divBdr>
            <w:top w:val="none" w:sz="0" w:space="0" w:color="auto"/>
            <w:left w:val="none" w:sz="0" w:space="0" w:color="auto"/>
            <w:bottom w:val="none" w:sz="0" w:space="0" w:color="auto"/>
            <w:right w:val="none" w:sz="0" w:space="0" w:color="auto"/>
          </w:divBdr>
        </w:div>
        <w:div w:id="1840075344">
          <w:marLeft w:val="1397"/>
          <w:marRight w:val="0"/>
          <w:marTop w:val="67"/>
          <w:marBottom w:val="0"/>
          <w:divBdr>
            <w:top w:val="none" w:sz="0" w:space="0" w:color="auto"/>
            <w:left w:val="none" w:sz="0" w:space="0" w:color="auto"/>
            <w:bottom w:val="none" w:sz="0" w:space="0" w:color="auto"/>
            <w:right w:val="none" w:sz="0" w:space="0" w:color="auto"/>
          </w:divBdr>
        </w:div>
        <w:div w:id="1871185779">
          <w:marLeft w:val="1728"/>
          <w:marRight w:val="0"/>
          <w:marTop w:val="67"/>
          <w:marBottom w:val="0"/>
          <w:divBdr>
            <w:top w:val="none" w:sz="0" w:space="0" w:color="auto"/>
            <w:left w:val="none" w:sz="0" w:space="0" w:color="auto"/>
            <w:bottom w:val="none" w:sz="0" w:space="0" w:color="auto"/>
            <w:right w:val="none" w:sz="0" w:space="0" w:color="auto"/>
          </w:divBdr>
        </w:div>
      </w:divsChild>
    </w:div>
    <w:div w:id="1167548945">
      <w:bodyDiv w:val="1"/>
      <w:marLeft w:val="0"/>
      <w:marRight w:val="0"/>
      <w:marTop w:val="0"/>
      <w:marBottom w:val="0"/>
      <w:divBdr>
        <w:top w:val="none" w:sz="0" w:space="0" w:color="auto"/>
        <w:left w:val="none" w:sz="0" w:space="0" w:color="auto"/>
        <w:bottom w:val="none" w:sz="0" w:space="0" w:color="auto"/>
        <w:right w:val="none" w:sz="0" w:space="0" w:color="auto"/>
      </w:divBdr>
    </w:div>
    <w:div w:id="1208108945">
      <w:bodyDiv w:val="1"/>
      <w:marLeft w:val="0"/>
      <w:marRight w:val="0"/>
      <w:marTop w:val="0"/>
      <w:marBottom w:val="0"/>
      <w:divBdr>
        <w:top w:val="none" w:sz="0" w:space="0" w:color="auto"/>
        <w:left w:val="none" w:sz="0" w:space="0" w:color="auto"/>
        <w:bottom w:val="none" w:sz="0" w:space="0" w:color="auto"/>
        <w:right w:val="none" w:sz="0" w:space="0" w:color="auto"/>
      </w:divBdr>
    </w:div>
    <w:div w:id="1226523143">
      <w:bodyDiv w:val="1"/>
      <w:marLeft w:val="0"/>
      <w:marRight w:val="0"/>
      <w:marTop w:val="0"/>
      <w:marBottom w:val="0"/>
      <w:divBdr>
        <w:top w:val="none" w:sz="0" w:space="0" w:color="auto"/>
        <w:left w:val="none" w:sz="0" w:space="0" w:color="auto"/>
        <w:bottom w:val="none" w:sz="0" w:space="0" w:color="auto"/>
        <w:right w:val="none" w:sz="0" w:space="0" w:color="auto"/>
      </w:divBdr>
    </w:div>
    <w:div w:id="1258051408">
      <w:bodyDiv w:val="1"/>
      <w:marLeft w:val="0"/>
      <w:marRight w:val="0"/>
      <w:marTop w:val="0"/>
      <w:marBottom w:val="0"/>
      <w:divBdr>
        <w:top w:val="none" w:sz="0" w:space="0" w:color="auto"/>
        <w:left w:val="none" w:sz="0" w:space="0" w:color="auto"/>
        <w:bottom w:val="none" w:sz="0" w:space="0" w:color="auto"/>
        <w:right w:val="none" w:sz="0" w:space="0" w:color="auto"/>
      </w:divBdr>
    </w:div>
    <w:div w:id="1279606185">
      <w:bodyDiv w:val="1"/>
      <w:marLeft w:val="0"/>
      <w:marRight w:val="0"/>
      <w:marTop w:val="0"/>
      <w:marBottom w:val="0"/>
      <w:divBdr>
        <w:top w:val="none" w:sz="0" w:space="0" w:color="auto"/>
        <w:left w:val="none" w:sz="0" w:space="0" w:color="auto"/>
        <w:bottom w:val="none" w:sz="0" w:space="0" w:color="auto"/>
        <w:right w:val="none" w:sz="0" w:space="0" w:color="auto"/>
      </w:divBdr>
      <w:divsChild>
        <w:div w:id="164825217">
          <w:marLeft w:val="1008"/>
          <w:marRight w:val="0"/>
          <w:marTop w:val="110"/>
          <w:marBottom w:val="0"/>
          <w:divBdr>
            <w:top w:val="none" w:sz="0" w:space="0" w:color="auto"/>
            <w:left w:val="none" w:sz="0" w:space="0" w:color="auto"/>
            <w:bottom w:val="none" w:sz="0" w:space="0" w:color="auto"/>
            <w:right w:val="none" w:sz="0" w:space="0" w:color="auto"/>
          </w:divBdr>
        </w:div>
      </w:divsChild>
    </w:div>
    <w:div w:id="1367172347">
      <w:bodyDiv w:val="1"/>
      <w:marLeft w:val="0"/>
      <w:marRight w:val="0"/>
      <w:marTop w:val="0"/>
      <w:marBottom w:val="0"/>
      <w:divBdr>
        <w:top w:val="none" w:sz="0" w:space="0" w:color="auto"/>
        <w:left w:val="none" w:sz="0" w:space="0" w:color="auto"/>
        <w:bottom w:val="none" w:sz="0" w:space="0" w:color="auto"/>
        <w:right w:val="none" w:sz="0" w:space="0" w:color="auto"/>
      </w:divBdr>
    </w:div>
    <w:div w:id="1394234226">
      <w:bodyDiv w:val="1"/>
      <w:marLeft w:val="0"/>
      <w:marRight w:val="0"/>
      <w:marTop w:val="0"/>
      <w:marBottom w:val="0"/>
      <w:divBdr>
        <w:top w:val="none" w:sz="0" w:space="0" w:color="auto"/>
        <w:left w:val="none" w:sz="0" w:space="0" w:color="auto"/>
        <w:bottom w:val="none" w:sz="0" w:space="0" w:color="auto"/>
        <w:right w:val="none" w:sz="0" w:space="0" w:color="auto"/>
      </w:divBdr>
    </w:div>
    <w:div w:id="1408501830">
      <w:bodyDiv w:val="1"/>
      <w:marLeft w:val="0"/>
      <w:marRight w:val="0"/>
      <w:marTop w:val="0"/>
      <w:marBottom w:val="0"/>
      <w:divBdr>
        <w:top w:val="none" w:sz="0" w:space="0" w:color="auto"/>
        <w:left w:val="none" w:sz="0" w:space="0" w:color="auto"/>
        <w:bottom w:val="none" w:sz="0" w:space="0" w:color="auto"/>
        <w:right w:val="none" w:sz="0" w:space="0" w:color="auto"/>
      </w:divBdr>
      <w:divsChild>
        <w:div w:id="226427895">
          <w:marLeft w:val="0"/>
          <w:marRight w:val="0"/>
          <w:marTop w:val="0"/>
          <w:marBottom w:val="0"/>
          <w:divBdr>
            <w:top w:val="none" w:sz="0" w:space="0" w:color="auto"/>
            <w:left w:val="none" w:sz="0" w:space="0" w:color="auto"/>
            <w:bottom w:val="none" w:sz="0" w:space="0" w:color="auto"/>
            <w:right w:val="none" w:sz="0" w:space="0" w:color="auto"/>
          </w:divBdr>
        </w:div>
        <w:div w:id="620113986">
          <w:marLeft w:val="0"/>
          <w:marRight w:val="0"/>
          <w:marTop w:val="0"/>
          <w:marBottom w:val="0"/>
          <w:divBdr>
            <w:top w:val="none" w:sz="0" w:space="0" w:color="auto"/>
            <w:left w:val="none" w:sz="0" w:space="0" w:color="auto"/>
            <w:bottom w:val="none" w:sz="0" w:space="0" w:color="auto"/>
            <w:right w:val="none" w:sz="0" w:space="0" w:color="auto"/>
          </w:divBdr>
        </w:div>
        <w:div w:id="1628585654">
          <w:marLeft w:val="0"/>
          <w:marRight w:val="0"/>
          <w:marTop w:val="0"/>
          <w:marBottom w:val="0"/>
          <w:divBdr>
            <w:top w:val="none" w:sz="0" w:space="0" w:color="auto"/>
            <w:left w:val="none" w:sz="0" w:space="0" w:color="auto"/>
            <w:bottom w:val="none" w:sz="0" w:space="0" w:color="auto"/>
            <w:right w:val="none" w:sz="0" w:space="0" w:color="auto"/>
          </w:divBdr>
        </w:div>
      </w:divsChild>
    </w:div>
    <w:div w:id="1437866420">
      <w:bodyDiv w:val="1"/>
      <w:marLeft w:val="0"/>
      <w:marRight w:val="0"/>
      <w:marTop w:val="0"/>
      <w:marBottom w:val="0"/>
      <w:divBdr>
        <w:top w:val="none" w:sz="0" w:space="0" w:color="auto"/>
        <w:left w:val="none" w:sz="0" w:space="0" w:color="auto"/>
        <w:bottom w:val="none" w:sz="0" w:space="0" w:color="auto"/>
        <w:right w:val="none" w:sz="0" w:space="0" w:color="auto"/>
      </w:divBdr>
      <w:divsChild>
        <w:div w:id="40446203">
          <w:marLeft w:val="0"/>
          <w:marRight w:val="0"/>
          <w:marTop w:val="0"/>
          <w:marBottom w:val="0"/>
          <w:divBdr>
            <w:top w:val="none" w:sz="0" w:space="0" w:color="auto"/>
            <w:left w:val="none" w:sz="0" w:space="0" w:color="auto"/>
            <w:bottom w:val="none" w:sz="0" w:space="0" w:color="auto"/>
            <w:right w:val="none" w:sz="0" w:space="0" w:color="auto"/>
          </w:divBdr>
        </w:div>
        <w:div w:id="272589320">
          <w:marLeft w:val="0"/>
          <w:marRight w:val="0"/>
          <w:marTop w:val="0"/>
          <w:marBottom w:val="0"/>
          <w:divBdr>
            <w:top w:val="none" w:sz="0" w:space="0" w:color="auto"/>
            <w:left w:val="none" w:sz="0" w:space="0" w:color="auto"/>
            <w:bottom w:val="none" w:sz="0" w:space="0" w:color="auto"/>
            <w:right w:val="none" w:sz="0" w:space="0" w:color="auto"/>
          </w:divBdr>
        </w:div>
        <w:div w:id="741441360">
          <w:marLeft w:val="720"/>
          <w:marRight w:val="0"/>
          <w:marTop w:val="0"/>
          <w:marBottom w:val="0"/>
          <w:divBdr>
            <w:top w:val="none" w:sz="0" w:space="0" w:color="auto"/>
            <w:left w:val="none" w:sz="0" w:space="0" w:color="auto"/>
            <w:bottom w:val="none" w:sz="0" w:space="0" w:color="auto"/>
            <w:right w:val="none" w:sz="0" w:space="0" w:color="auto"/>
          </w:divBdr>
        </w:div>
        <w:div w:id="1100564047">
          <w:marLeft w:val="720"/>
          <w:marRight w:val="0"/>
          <w:marTop w:val="0"/>
          <w:marBottom w:val="0"/>
          <w:divBdr>
            <w:top w:val="none" w:sz="0" w:space="0" w:color="auto"/>
            <w:left w:val="none" w:sz="0" w:space="0" w:color="auto"/>
            <w:bottom w:val="none" w:sz="0" w:space="0" w:color="auto"/>
            <w:right w:val="none" w:sz="0" w:space="0" w:color="auto"/>
          </w:divBdr>
        </w:div>
        <w:div w:id="1600482797">
          <w:marLeft w:val="720"/>
          <w:marRight w:val="0"/>
          <w:marTop w:val="0"/>
          <w:marBottom w:val="0"/>
          <w:divBdr>
            <w:top w:val="none" w:sz="0" w:space="0" w:color="auto"/>
            <w:left w:val="none" w:sz="0" w:space="0" w:color="auto"/>
            <w:bottom w:val="none" w:sz="0" w:space="0" w:color="auto"/>
            <w:right w:val="none" w:sz="0" w:space="0" w:color="auto"/>
          </w:divBdr>
        </w:div>
      </w:divsChild>
    </w:div>
    <w:div w:id="1454057114">
      <w:bodyDiv w:val="1"/>
      <w:marLeft w:val="0"/>
      <w:marRight w:val="0"/>
      <w:marTop w:val="0"/>
      <w:marBottom w:val="0"/>
      <w:divBdr>
        <w:top w:val="none" w:sz="0" w:space="0" w:color="auto"/>
        <w:left w:val="none" w:sz="0" w:space="0" w:color="auto"/>
        <w:bottom w:val="none" w:sz="0" w:space="0" w:color="auto"/>
        <w:right w:val="none" w:sz="0" w:space="0" w:color="auto"/>
      </w:divBdr>
    </w:div>
    <w:div w:id="1495760710">
      <w:bodyDiv w:val="1"/>
      <w:marLeft w:val="0"/>
      <w:marRight w:val="0"/>
      <w:marTop w:val="0"/>
      <w:marBottom w:val="0"/>
      <w:divBdr>
        <w:top w:val="none" w:sz="0" w:space="0" w:color="auto"/>
        <w:left w:val="none" w:sz="0" w:space="0" w:color="auto"/>
        <w:bottom w:val="none" w:sz="0" w:space="0" w:color="auto"/>
        <w:right w:val="none" w:sz="0" w:space="0" w:color="auto"/>
      </w:divBdr>
    </w:div>
    <w:div w:id="1546140327">
      <w:bodyDiv w:val="1"/>
      <w:marLeft w:val="0"/>
      <w:marRight w:val="0"/>
      <w:marTop w:val="0"/>
      <w:marBottom w:val="0"/>
      <w:divBdr>
        <w:top w:val="none" w:sz="0" w:space="0" w:color="auto"/>
        <w:left w:val="none" w:sz="0" w:space="0" w:color="auto"/>
        <w:bottom w:val="none" w:sz="0" w:space="0" w:color="auto"/>
        <w:right w:val="none" w:sz="0" w:space="0" w:color="auto"/>
      </w:divBdr>
      <w:divsChild>
        <w:div w:id="128209975">
          <w:marLeft w:val="0"/>
          <w:marRight w:val="0"/>
          <w:marTop w:val="0"/>
          <w:marBottom w:val="0"/>
          <w:divBdr>
            <w:top w:val="none" w:sz="0" w:space="0" w:color="auto"/>
            <w:left w:val="none" w:sz="0" w:space="0" w:color="auto"/>
            <w:bottom w:val="none" w:sz="0" w:space="0" w:color="auto"/>
            <w:right w:val="none" w:sz="0" w:space="0" w:color="auto"/>
          </w:divBdr>
        </w:div>
        <w:div w:id="1598908109">
          <w:marLeft w:val="0"/>
          <w:marRight w:val="0"/>
          <w:marTop w:val="0"/>
          <w:marBottom w:val="0"/>
          <w:divBdr>
            <w:top w:val="none" w:sz="0" w:space="0" w:color="auto"/>
            <w:left w:val="none" w:sz="0" w:space="0" w:color="auto"/>
            <w:bottom w:val="none" w:sz="0" w:space="0" w:color="auto"/>
            <w:right w:val="none" w:sz="0" w:space="0" w:color="auto"/>
          </w:divBdr>
        </w:div>
      </w:divsChild>
    </w:div>
    <w:div w:id="1631587580">
      <w:bodyDiv w:val="1"/>
      <w:marLeft w:val="0"/>
      <w:marRight w:val="0"/>
      <w:marTop w:val="0"/>
      <w:marBottom w:val="0"/>
      <w:divBdr>
        <w:top w:val="none" w:sz="0" w:space="0" w:color="auto"/>
        <w:left w:val="none" w:sz="0" w:space="0" w:color="auto"/>
        <w:bottom w:val="none" w:sz="0" w:space="0" w:color="auto"/>
        <w:right w:val="none" w:sz="0" w:space="0" w:color="auto"/>
      </w:divBdr>
    </w:div>
    <w:div w:id="1665429171">
      <w:bodyDiv w:val="1"/>
      <w:marLeft w:val="0"/>
      <w:marRight w:val="0"/>
      <w:marTop w:val="0"/>
      <w:marBottom w:val="0"/>
      <w:divBdr>
        <w:top w:val="none" w:sz="0" w:space="0" w:color="auto"/>
        <w:left w:val="none" w:sz="0" w:space="0" w:color="auto"/>
        <w:bottom w:val="none" w:sz="0" w:space="0" w:color="auto"/>
        <w:right w:val="none" w:sz="0" w:space="0" w:color="auto"/>
      </w:divBdr>
    </w:div>
    <w:div w:id="1731732742">
      <w:bodyDiv w:val="1"/>
      <w:marLeft w:val="0"/>
      <w:marRight w:val="0"/>
      <w:marTop w:val="0"/>
      <w:marBottom w:val="0"/>
      <w:divBdr>
        <w:top w:val="none" w:sz="0" w:space="0" w:color="auto"/>
        <w:left w:val="none" w:sz="0" w:space="0" w:color="auto"/>
        <w:bottom w:val="none" w:sz="0" w:space="0" w:color="auto"/>
        <w:right w:val="none" w:sz="0" w:space="0" w:color="auto"/>
      </w:divBdr>
    </w:div>
    <w:div w:id="1789662198">
      <w:bodyDiv w:val="1"/>
      <w:marLeft w:val="0"/>
      <w:marRight w:val="0"/>
      <w:marTop w:val="0"/>
      <w:marBottom w:val="0"/>
      <w:divBdr>
        <w:top w:val="none" w:sz="0" w:space="0" w:color="auto"/>
        <w:left w:val="none" w:sz="0" w:space="0" w:color="auto"/>
        <w:bottom w:val="none" w:sz="0" w:space="0" w:color="auto"/>
        <w:right w:val="none" w:sz="0" w:space="0" w:color="auto"/>
      </w:divBdr>
    </w:div>
    <w:div w:id="1811284950">
      <w:bodyDiv w:val="1"/>
      <w:marLeft w:val="0"/>
      <w:marRight w:val="0"/>
      <w:marTop w:val="0"/>
      <w:marBottom w:val="0"/>
      <w:divBdr>
        <w:top w:val="none" w:sz="0" w:space="0" w:color="auto"/>
        <w:left w:val="none" w:sz="0" w:space="0" w:color="auto"/>
        <w:bottom w:val="none" w:sz="0" w:space="0" w:color="auto"/>
        <w:right w:val="none" w:sz="0" w:space="0" w:color="auto"/>
      </w:divBdr>
    </w:div>
    <w:div w:id="2048602975">
      <w:bodyDiv w:val="1"/>
      <w:marLeft w:val="0"/>
      <w:marRight w:val="0"/>
      <w:marTop w:val="0"/>
      <w:marBottom w:val="0"/>
      <w:divBdr>
        <w:top w:val="none" w:sz="0" w:space="0" w:color="auto"/>
        <w:left w:val="none" w:sz="0" w:space="0" w:color="auto"/>
        <w:bottom w:val="none" w:sz="0" w:space="0" w:color="auto"/>
        <w:right w:val="none" w:sz="0" w:space="0" w:color="auto"/>
      </w:divBdr>
    </w:div>
    <w:div w:id="2062823856">
      <w:bodyDiv w:val="1"/>
      <w:marLeft w:val="0"/>
      <w:marRight w:val="0"/>
      <w:marTop w:val="0"/>
      <w:marBottom w:val="0"/>
      <w:divBdr>
        <w:top w:val="none" w:sz="0" w:space="0" w:color="auto"/>
        <w:left w:val="none" w:sz="0" w:space="0" w:color="auto"/>
        <w:bottom w:val="none" w:sz="0" w:space="0" w:color="auto"/>
        <w:right w:val="none" w:sz="0" w:space="0" w:color="auto"/>
      </w:divBdr>
    </w:div>
    <w:div w:id="213597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167487014000063"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pii/S016748701400006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ciencedirect.com/science/article/pii/S2352673415300093" TargetMode="External"/><Relationship Id="rId4" Type="http://schemas.openxmlformats.org/officeDocument/2006/relationships/settings" Target="settings.xml"/><Relationship Id="rId9" Type="http://schemas.openxmlformats.org/officeDocument/2006/relationships/hyperlink" Target="https://www.sciencedirect.com/science/article/pii/S2352673415300093"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authorcentral.amazon.com/gp/help/ref=AC_CU_Books-notavail-oop-dyk?topicID=200650270" TargetMode="External"/><Relationship Id="rId1" Type="http://schemas.openxmlformats.org/officeDocument/2006/relationships/hyperlink" Target="https://www.kickstarter.com/help/fees?ref=faq-basics_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3B27-1222-4BAE-98ED-4D505DAC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40</Pages>
  <Words>12565</Words>
  <Characters>71626</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Allen</dc:creator>
  <cp:keywords/>
  <dc:description/>
  <cp:lastModifiedBy>Jared Allen</cp:lastModifiedBy>
  <cp:revision>104</cp:revision>
  <cp:lastPrinted>2019-09-09T14:33:00Z</cp:lastPrinted>
  <dcterms:created xsi:type="dcterms:W3CDTF">2020-01-20T13:42:00Z</dcterms:created>
  <dcterms:modified xsi:type="dcterms:W3CDTF">2020-05-05T11:24:00Z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http://www.zotero.org/styles/academy-of-management-journal</vt:lpwstr>
  </property>
  <property fmtid="{D5CDD505-2E9C-101B-9397-08002B2CF9AE}" pid="3" name="Mendeley Recent Style Name 0_1">
    <vt:lpwstr>Academy of Management Journal</vt:lpwstr>
  </property>
  <property fmtid="{D5CDD505-2E9C-101B-9397-08002B2CF9AE}" pid="4" name="Mendeley Recent Style Id 1_1">
    <vt:lpwstr>http://www.zotero.org/styles/academy-of-management-perspectives</vt:lpwstr>
  </property>
  <property fmtid="{D5CDD505-2E9C-101B-9397-08002B2CF9AE}" pid="5" name="Mendeley Recent Style Name 1_1">
    <vt:lpwstr>Academy of Management Perspectives</vt:lpwstr>
  </property>
  <property fmtid="{D5CDD505-2E9C-101B-9397-08002B2CF9AE}" pid="6" name="Mendeley Recent Style Id 2_1">
    <vt:lpwstr>http://www.zotero.org/styles/apa-no-doi-no-issue</vt:lpwstr>
  </property>
  <property fmtid="{D5CDD505-2E9C-101B-9397-08002B2CF9AE}" pid="7" name="Mendeley Recent Style Name 2_1">
    <vt:lpwstr>American Psychological Association 6th edition (no DOIs, no issue numbers)</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http://csl.mendeley.com/styles/14474003/JournalofBusinessVenturingNOdoi-2</vt:lpwstr>
  </property>
  <property fmtid="{D5CDD505-2E9C-101B-9397-08002B2CF9AE}" pid="13" name="Mendeley Recent Style Name 5_1">
    <vt:lpwstr>Journal of Business Venturing _NOdoi</vt:lpwstr>
  </property>
  <property fmtid="{D5CDD505-2E9C-101B-9397-08002B2CF9AE}" pid="14" name="Mendeley Recent Style Id 6_1">
    <vt:lpwstr>http://www.zotero.org/styles/journal-of-management</vt:lpwstr>
  </property>
  <property fmtid="{D5CDD505-2E9C-101B-9397-08002B2CF9AE}" pid="15" name="Mendeley Recent Style Name 6_1">
    <vt:lpwstr>Journal of Management</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http://www.zotero.org/styles/strategic-management-journal</vt:lpwstr>
  </property>
  <property fmtid="{D5CDD505-2E9C-101B-9397-08002B2CF9AE}" pid="21" name="Mendeley Recent Style Name 9_1">
    <vt:lpwstr>Strategic Management Journal</vt:lpwstr>
  </property>
  <property fmtid="{D5CDD505-2E9C-101B-9397-08002B2CF9AE}" pid="22" name="Mendeley Document_1">
    <vt:lpwstr>True</vt:lpwstr>
  </property>
  <property fmtid="{D5CDD505-2E9C-101B-9397-08002B2CF9AE}" pid="23" name="Mendeley Unique User Id_1">
    <vt:lpwstr>32e2c621-2787-370f-b8ff-d3b9c180e095</vt:lpwstr>
  </property>
  <property fmtid="{D5CDD505-2E9C-101B-9397-08002B2CF9AE}" pid="24" name="Mendeley Citation Style_1">
    <vt:lpwstr>http://www.zotero.org/styles/apa-no-doi-no-issue</vt:lpwstr>
  </property>
</Properties>
</file>